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5653A1" w:rsidRDefault="005653A1" w:rsidP="005653A1">
      <w:pPr>
        <w:pStyle w:val="Estilo840"/>
      </w:pPr>
      <w:r>
        <w:t>BIOLOGIA</w:t>
      </w:r>
      <w:r w:rsidR="00BB58F7">
        <w:t xml:space="preserve"> – JOSÉ DUARTE - </w:t>
      </w:r>
      <w:r w:rsidR="00BB58F7" w:rsidRPr="00BB58F7">
        <w:t>BACTERIOSES: HANSENÍASE, CÓLERA, LEPTOSPIROSE, FEBRE MACULOSA.</w:t>
      </w:r>
    </w:p>
    <w:p w:rsidR="00712C59" w:rsidRDefault="00712C59" w:rsidP="00DF7B51">
      <w:pPr>
        <w:pStyle w:val="Estilo844"/>
      </w:pPr>
    </w:p>
    <w:p w:rsidR="00EB4D28" w:rsidRDefault="00EB4D28" w:rsidP="00EB4D28">
      <w:pPr>
        <w:pStyle w:val="Estilo843"/>
      </w:pPr>
      <w:r w:rsidRPr="004A2D2D">
        <w:t>O Técnico de Enfermagem, ao realizar visita domiciliar na casa de uma pessoa portadora de hanseníase, está com a responsabilidade de orientar a família sobre as formas de contágios dessa doença.</w:t>
      </w:r>
      <w:r>
        <w:t xml:space="preserve"> </w:t>
      </w:r>
    </w:p>
    <w:p w:rsidR="00EB4D28" w:rsidRDefault="00EB4D28" w:rsidP="00EB4D28">
      <w:pPr>
        <w:pStyle w:val="Estilo846"/>
      </w:pPr>
    </w:p>
    <w:p w:rsidR="00EB4D28" w:rsidRDefault="00EB4D28" w:rsidP="00EB4D28">
      <w:pPr>
        <w:pStyle w:val="Estilo846"/>
      </w:pPr>
      <w:r w:rsidRPr="004A2D2D">
        <w:t xml:space="preserve">Com relação às formas de contágio da hanseníase, </w:t>
      </w:r>
      <w:r>
        <w:t>pode-se inferir que</w:t>
      </w:r>
    </w:p>
    <w:p w:rsidR="00EB4D28" w:rsidRDefault="00EB4D28" w:rsidP="00EB4D28">
      <w:pPr>
        <w:pStyle w:val="Estilo846"/>
      </w:pPr>
    </w:p>
    <w:p w:rsidR="00EB4D28" w:rsidRPr="005F43A0" w:rsidRDefault="00EB4D28" w:rsidP="00211B11">
      <w:pPr>
        <w:pStyle w:val="Estilo844"/>
        <w:numPr>
          <w:ilvl w:val="0"/>
          <w:numId w:val="40"/>
        </w:numPr>
        <w:ind w:left="644"/>
        <w:rPr>
          <w:color w:val="111111"/>
        </w:rPr>
      </w:pPr>
      <w:r w:rsidRPr="004A2D2D">
        <w:t>a transmissão é eminentemente por via respiratória.</w:t>
      </w:r>
    </w:p>
    <w:p w:rsidR="00EB4D28" w:rsidRPr="005F43A0" w:rsidRDefault="00EB4D28" w:rsidP="00211B11">
      <w:pPr>
        <w:pStyle w:val="Estilo844"/>
        <w:numPr>
          <w:ilvl w:val="0"/>
          <w:numId w:val="40"/>
        </w:numPr>
        <w:ind w:left="644"/>
      </w:pPr>
      <w:r w:rsidRPr="005F43A0">
        <w:t>a hanseníase paucibacilar é transmitida pelo contato com as lesões com eritema.</w:t>
      </w:r>
    </w:p>
    <w:p w:rsidR="00EB4D28" w:rsidRPr="005F43A0" w:rsidRDefault="00EB4D28" w:rsidP="00211B11">
      <w:pPr>
        <w:pStyle w:val="Estilo844"/>
        <w:numPr>
          <w:ilvl w:val="0"/>
          <w:numId w:val="40"/>
        </w:numPr>
        <w:ind w:left="644"/>
      </w:pPr>
      <w:r w:rsidRPr="005F43A0">
        <w:t>a hanseníase é transmitida pelo contato com quaisquer objetos usados pelo paciente com a doença e sem fazer tratamento.</w:t>
      </w:r>
    </w:p>
    <w:p w:rsidR="00EB4D28" w:rsidRPr="005F43A0" w:rsidRDefault="00EB4D28" w:rsidP="00211B11">
      <w:pPr>
        <w:pStyle w:val="Estilo844"/>
        <w:numPr>
          <w:ilvl w:val="0"/>
          <w:numId w:val="40"/>
        </w:numPr>
        <w:ind w:left="644"/>
      </w:pPr>
      <w:r w:rsidRPr="005F43A0">
        <w:t>a susceptibilidade ao bacilo não possui influência genética, portanto esta é uma relação não possível dentre as formas de contágio.</w:t>
      </w:r>
    </w:p>
    <w:p w:rsidR="00EB4D28" w:rsidRPr="005F43A0" w:rsidRDefault="00EB4D28" w:rsidP="00211B11">
      <w:pPr>
        <w:pStyle w:val="Estilo844"/>
        <w:numPr>
          <w:ilvl w:val="0"/>
          <w:numId w:val="40"/>
        </w:numPr>
        <w:ind w:left="644"/>
      </w:pPr>
      <w:r w:rsidRPr="005F43A0">
        <w:t>as lesões formadas por máculas têm maiores chances de contágio por meio do contato entre a área com a lesão e outra com pele íntegra.</w:t>
      </w:r>
    </w:p>
    <w:p w:rsidR="00EB4D28" w:rsidRDefault="00EB4D28" w:rsidP="00EB4D28">
      <w:pPr>
        <w:pStyle w:val="Estilo844"/>
      </w:pPr>
    </w:p>
    <w:p w:rsidR="00EB4D28" w:rsidRDefault="00EB4D28" w:rsidP="00EB4D28">
      <w:pPr>
        <w:pStyle w:val="Estilo843"/>
      </w:pPr>
      <w:r w:rsidRPr="004A2D2D">
        <w:t>Cólera e meningite meningocócica são doenças que já foram encontradas no Brasil em escala maior no passado, mas devido à melhoria das condições sanitárias e vacinação  são menos comuns nos dias atuais.</w:t>
      </w:r>
    </w:p>
    <w:p w:rsidR="00EB4D28" w:rsidRDefault="00EB4D28" w:rsidP="00EB4D28">
      <w:pPr>
        <w:pStyle w:val="Estilo846"/>
      </w:pPr>
    </w:p>
    <w:p w:rsidR="00EB4D28" w:rsidRDefault="00EB4D28" w:rsidP="00EB4D28">
      <w:pPr>
        <w:pStyle w:val="Estilo846"/>
      </w:pPr>
      <w:r w:rsidRPr="001125BE">
        <w:t>Elas são transmitidas, respectivamente, por:</w:t>
      </w:r>
    </w:p>
    <w:p w:rsidR="00EB4D28" w:rsidRDefault="00EB4D28" w:rsidP="00EB4D28">
      <w:pPr>
        <w:pStyle w:val="Estilo844"/>
      </w:pPr>
    </w:p>
    <w:p w:rsidR="00EB4D28" w:rsidRDefault="00EB4D28" w:rsidP="00211B11">
      <w:pPr>
        <w:pStyle w:val="Estilo844"/>
        <w:numPr>
          <w:ilvl w:val="0"/>
          <w:numId w:val="41"/>
        </w:numPr>
        <w:ind w:left="644"/>
      </w:pPr>
      <w:r w:rsidRPr="004A2D2D">
        <w:t>bactérias, através da contaminação fecal de água e alimentos, e vírus, através da inalação de ar contaminado.</w:t>
      </w:r>
    </w:p>
    <w:p w:rsidR="00EB4D28" w:rsidRPr="00907210" w:rsidRDefault="00EB4D28" w:rsidP="00211B11">
      <w:pPr>
        <w:pStyle w:val="Estilo844"/>
        <w:numPr>
          <w:ilvl w:val="0"/>
          <w:numId w:val="41"/>
        </w:numPr>
        <w:ind w:left="644"/>
      </w:pPr>
      <w:r w:rsidRPr="004A2D2D">
        <w:t>bactérias, através da inalação de ar contaminado, e bactérias, através da contaminação fecal de água e alimentos.</w:t>
      </w:r>
    </w:p>
    <w:p w:rsidR="00EB4D28" w:rsidRPr="00907210" w:rsidRDefault="00EB4D28" w:rsidP="00211B11">
      <w:pPr>
        <w:pStyle w:val="Estilo844"/>
        <w:numPr>
          <w:ilvl w:val="0"/>
          <w:numId w:val="41"/>
        </w:numPr>
        <w:ind w:left="644"/>
      </w:pPr>
      <w:r w:rsidRPr="00907210">
        <w:t>vírus, através da contaminação fecal de água e alimentos, e vírus, através da inalação de ar contaminado.</w:t>
      </w:r>
    </w:p>
    <w:p w:rsidR="00EB4D28" w:rsidRPr="00907210" w:rsidRDefault="00EB4D28" w:rsidP="00211B11">
      <w:pPr>
        <w:pStyle w:val="Estilo844"/>
        <w:numPr>
          <w:ilvl w:val="0"/>
          <w:numId w:val="41"/>
        </w:numPr>
        <w:ind w:left="644"/>
      </w:pPr>
      <w:r w:rsidRPr="00907210">
        <w:t>bactérias, através da contaminação fecal de água e alimentos, e vírus, através da contaminação fecal de água e alimentos.</w:t>
      </w:r>
    </w:p>
    <w:p w:rsidR="00EB4D28" w:rsidRDefault="00EB4D28" w:rsidP="00211B11">
      <w:pPr>
        <w:pStyle w:val="Estilo844"/>
        <w:numPr>
          <w:ilvl w:val="0"/>
          <w:numId w:val="41"/>
        </w:numPr>
        <w:ind w:left="644"/>
      </w:pPr>
      <w:r w:rsidRPr="009C3D46">
        <w:t>bactérias, através da contaminação fecal de água e alimentos, e bactérias, através da inalação de ar contaminado.</w:t>
      </w:r>
    </w:p>
    <w:p w:rsidR="00EB4D28" w:rsidRDefault="00EB4D28" w:rsidP="00EB4D28">
      <w:pPr>
        <w:pStyle w:val="Estilo844"/>
      </w:pPr>
    </w:p>
    <w:p w:rsidR="00EB4D28" w:rsidRDefault="00EB4D28" w:rsidP="00EB4D28">
      <w:pPr>
        <w:pStyle w:val="Estilo843"/>
      </w:pPr>
      <w:r w:rsidRPr="00AB7175">
        <w:t>A febre maculosa brasileira é uma doença transmitida por um ectoparasita hematófago encontrado em animais de grande porte (bois e cavalos), cães, aves domésticas, roedores e, em especial, na capivara, o maior dos reservatórios naturais. É um problema de saúde pública, por acometer seres humanos e, em diversos casos, levar ao óbito. Seu vetor e o agente causador da doença são, respectivamente:</w:t>
      </w:r>
    </w:p>
    <w:p w:rsidR="00EB4D28" w:rsidRDefault="00EB4D28" w:rsidP="00EB4D28">
      <w:pPr>
        <w:pStyle w:val="Estilo844"/>
      </w:pPr>
    </w:p>
    <w:p w:rsidR="00EB4D28" w:rsidRDefault="00EB4D28" w:rsidP="00EB4D28">
      <w:pPr>
        <w:pStyle w:val="Estilo844"/>
      </w:pPr>
      <w:r>
        <w:rPr>
          <w:color w:val="000000" w:themeColor="text1"/>
        </w:rPr>
        <w:t xml:space="preserve">a) </w:t>
      </w:r>
      <w:r w:rsidRPr="00391B6E">
        <w:t>Carrapato-estrela Amblyomma cajennense e bactéria Rickettsia rickettsii.</w:t>
      </w:r>
    </w:p>
    <w:p w:rsidR="00EB4D28" w:rsidRDefault="00EB4D28" w:rsidP="00EB4D28">
      <w:pPr>
        <w:pStyle w:val="Estilo844"/>
      </w:pPr>
      <w:r>
        <w:rPr>
          <w:color w:val="000000" w:themeColor="text1"/>
        </w:rPr>
        <w:t xml:space="preserve">b) </w:t>
      </w:r>
      <w:r w:rsidRPr="00391B6E">
        <w:t>Carrapato Boophilus microplus e protozoário Plasmodium vivax.</w:t>
      </w:r>
    </w:p>
    <w:p w:rsidR="00EB4D28" w:rsidRDefault="00EB4D28" w:rsidP="00EB4D28">
      <w:pPr>
        <w:pStyle w:val="Estilo844"/>
      </w:pPr>
      <w:r>
        <w:rPr>
          <w:color w:val="000000" w:themeColor="text1"/>
        </w:rPr>
        <w:t xml:space="preserve">c) </w:t>
      </w:r>
      <w:r w:rsidRPr="008B4513">
        <w:t>Carrapato marrom Rhipicephalus sanguineus e bactéria Rickettsia rickettsii.</w:t>
      </w:r>
    </w:p>
    <w:p w:rsidR="00EB4D28" w:rsidRDefault="00EB4D28" w:rsidP="00EB4D28">
      <w:pPr>
        <w:pStyle w:val="Estilo844"/>
      </w:pPr>
      <w:r>
        <w:rPr>
          <w:color w:val="000000" w:themeColor="text1"/>
        </w:rPr>
        <w:t xml:space="preserve">d) </w:t>
      </w:r>
      <w:r w:rsidRPr="008B4513">
        <w:t>Carrapato-estrela Amblyomma cajennense e protozoário Plasmodium vivax.</w:t>
      </w:r>
    </w:p>
    <w:p w:rsidR="00EB4D28" w:rsidRDefault="00EB4D28" w:rsidP="00EB4D28">
      <w:pPr>
        <w:pStyle w:val="Estilo844"/>
      </w:pPr>
      <w:r>
        <w:rPr>
          <w:color w:val="000000" w:themeColor="text1"/>
        </w:rPr>
        <w:t xml:space="preserve">e) </w:t>
      </w:r>
      <w:r w:rsidRPr="008B4513">
        <w:t>Carrapato Boophilus microplus e bactéria Salmonella typhi.</w:t>
      </w:r>
    </w:p>
    <w:p w:rsidR="00EB4D28" w:rsidRDefault="00EB4D28" w:rsidP="00EB4D28">
      <w:pPr>
        <w:pStyle w:val="Estilo844"/>
      </w:pPr>
    </w:p>
    <w:p w:rsidR="00EB4D28" w:rsidRPr="004A2D2D" w:rsidRDefault="00EB4D28" w:rsidP="00EB4D28">
      <w:pPr>
        <w:pStyle w:val="Estilo843"/>
      </w:pPr>
      <w:r w:rsidRPr="004A2D2D">
        <w:t>Observe a charge.</w:t>
      </w:r>
    </w:p>
    <w:p w:rsidR="00EB4D28" w:rsidRPr="00A40399" w:rsidRDefault="00EB4D28" w:rsidP="00EB4D28">
      <w:pPr>
        <w:pStyle w:val="Estilo844"/>
        <w:jc w:val="center"/>
      </w:pPr>
      <w:r w:rsidRPr="00A40399">
        <w:rPr>
          <w:noProof/>
        </w:rPr>
        <w:drawing>
          <wp:inline distT="0" distB="0" distL="0" distR="0" wp14:anchorId="5FC09845" wp14:editId="7A9E6588">
            <wp:extent cx="2968625" cy="2819270"/>
            <wp:effectExtent l="0" t="0" r="3175" b="635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23" cy="28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28" w:rsidRDefault="00EB4D28" w:rsidP="00EB4D28">
      <w:pPr>
        <w:pStyle w:val="Estilo846"/>
      </w:pPr>
    </w:p>
    <w:p w:rsidR="00EB4D28" w:rsidRDefault="00EB4D28" w:rsidP="00EB4D28">
      <w:pPr>
        <w:pStyle w:val="Estilo846"/>
      </w:pPr>
      <w:r w:rsidRPr="00A40399">
        <w:t>Ao analisar a imagem e seus conhecimentos sobre parasitoses pode-se determinar que</w:t>
      </w:r>
    </w:p>
    <w:p w:rsidR="00EB4D28" w:rsidRPr="00A40399" w:rsidRDefault="00EB4D28" w:rsidP="00EB4D28">
      <w:pPr>
        <w:pStyle w:val="Estilo846"/>
      </w:pPr>
    </w:p>
    <w:p w:rsidR="00EB4D28" w:rsidRPr="00A40399" w:rsidRDefault="00EB4D28" w:rsidP="00211B11">
      <w:pPr>
        <w:pStyle w:val="Estilo844"/>
        <w:numPr>
          <w:ilvl w:val="0"/>
          <w:numId w:val="42"/>
        </w:numPr>
        <w:ind w:left="644"/>
      </w:pPr>
      <w:r w:rsidRPr="00A40399">
        <w:t>A leptospirose é uma doença transmitida por gatos, que se alimentaram de ratos, contaminados com vírus Leptospira interrogans.</w:t>
      </w:r>
    </w:p>
    <w:p w:rsidR="00EB4D28" w:rsidRPr="00A40399" w:rsidRDefault="00EB4D28" w:rsidP="00211B11">
      <w:pPr>
        <w:pStyle w:val="Estilo844"/>
        <w:numPr>
          <w:ilvl w:val="0"/>
          <w:numId w:val="42"/>
        </w:numPr>
        <w:ind w:left="644"/>
      </w:pPr>
      <w:r w:rsidRPr="00A40399">
        <w:t>O mosquito (na charge) se refere à piscina, pois ele necessita de água parada para completar seu ciclo reprodutivo ametábolo.</w:t>
      </w:r>
    </w:p>
    <w:p w:rsidR="00EB4D28" w:rsidRPr="007C3585" w:rsidRDefault="00EB4D28" w:rsidP="00211B11">
      <w:pPr>
        <w:pStyle w:val="Estilo844"/>
        <w:numPr>
          <w:ilvl w:val="0"/>
          <w:numId w:val="42"/>
        </w:numPr>
        <w:ind w:left="644"/>
      </w:pPr>
      <w:r w:rsidRPr="007C3585">
        <w:t>A leptospirose é adquirida pelo consumo ou contato com a água e alimentos contaminados por uma bactéria comumente encontrada na urina dos ratos.</w:t>
      </w:r>
    </w:p>
    <w:p w:rsidR="00EB4D28" w:rsidRPr="00A40399" w:rsidRDefault="00EB4D28" w:rsidP="00211B11">
      <w:pPr>
        <w:pStyle w:val="Estilo844"/>
        <w:numPr>
          <w:ilvl w:val="0"/>
          <w:numId w:val="42"/>
        </w:numPr>
        <w:ind w:left="644"/>
      </w:pPr>
      <w:r w:rsidRPr="00A40399">
        <w:t>A dengue é transmitida pelo mosquito Aedes egypti que introduz o vírus influenza.</w:t>
      </w:r>
    </w:p>
    <w:p w:rsidR="00EB4D28" w:rsidRPr="00A40399" w:rsidRDefault="00EB4D28" w:rsidP="00211B11">
      <w:pPr>
        <w:pStyle w:val="Estilo844"/>
        <w:numPr>
          <w:ilvl w:val="0"/>
          <w:numId w:val="42"/>
        </w:numPr>
        <w:ind w:left="644"/>
      </w:pPr>
      <w:r w:rsidRPr="00A40399">
        <w:t>Os dois exemplos mencionados na charge também são vetores da doença de Chagas, da raiva e da malária</w:t>
      </w:r>
    </w:p>
    <w:p w:rsidR="00EB4D28" w:rsidRPr="004A2D2D" w:rsidRDefault="00EB4D28" w:rsidP="00EB4D28">
      <w:pPr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</w:p>
    <w:p w:rsidR="00EB4D28" w:rsidRPr="004A2D2D" w:rsidRDefault="00EB4D28" w:rsidP="00EB4D28">
      <w:pPr>
        <w:pStyle w:val="Estilo843"/>
      </w:pPr>
      <w:r w:rsidRPr="004A2D2D">
        <w:t>A leptospirose é normalmente transmitida por alimentos e/ou água contaminados pela bactéria, ou através do contato com solo molhado, ou água contendo urina de animais com leptospirose. A figura representa a forma mais comum de transmissão da leptospirose para humanos.</w:t>
      </w:r>
    </w:p>
    <w:p w:rsidR="00EB4D28" w:rsidRPr="004A2D2D" w:rsidRDefault="00211922" w:rsidP="00EB4D28">
      <w:pPr>
        <w:pStyle w:val="Estilo844"/>
        <w:jc w:val="center"/>
        <w:rPr>
          <w:rFonts w:ascii="Tahoma" w:hAnsi="Tahoma" w:cs="Tahoma"/>
          <w:color w:val="353535"/>
          <w:sz w:val="20"/>
          <w:szCs w:val="20"/>
        </w:rPr>
      </w:pPr>
      <w:hyperlink r:id="rId10" w:tgtFrame="_top" w:history="1">
        <w:r w:rsidR="00EB4D28" w:rsidRPr="004A2D2D">
          <w:rPr>
            <w:rFonts w:ascii="Tahoma" w:hAnsi="Tahoma" w:cs="Tahoma"/>
            <w:noProof/>
            <w:color w:val="0A89C0"/>
            <w:sz w:val="20"/>
            <w:szCs w:val="20"/>
          </w:rPr>
          <w:drawing>
            <wp:inline distT="0" distB="0" distL="0" distR="0" wp14:anchorId="7AB7A015" wp14:editId="71854E5F">
              <wp:extent cx="5564505" cy="2620010"/>
              <wp:effectExtent l="0" t="0" r="0" b="8890"/>
              <wp:docPr id="3" name="Imagem 3" descr="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 4" descr="09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4505" cy="262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B4D28" w:rsidRDefault="00EB4D28" w:rsidP="00EB4D28">
      <w:pPr>
        <w:pStyle w:val="Estilo844"/>
      </w:pPr>
    </w:p>
    <w:p w:rsidR="00EB4D28" w:rsidRPr="004A2D2D" w:rsidRDefault="00EB4D28" w:rsidP="00EB4D28">
      <w:pPr>
        <w:pStyle w:val="Estilo844"/>
      </w:pPr>
      <w:r w:rsidRPr="004A2D2D">
        <w:t>São medidas profiláticas que podem ser eficazes contra a leptospirose humana</w:t>
      </w:r>
    </w:p>
    <w:p w:rsidR="00EB4D28" w:rsidRDefault="00EB4D28" w:rsidP="00EB4D28">
      <w:pPr>
        <w:pStyle w:val="Estilo844"/>
      </w:pPr>
    </w:p>
    <w:p w:rsidR="00EB4D28" w:rsidRPr="004A2D2D" w:rsidRDefault="00EB4D28" w:rsidP="00EB4D28">
      <w:pPr>
        <w:pStyle w:val="Estilo844"/>
      </w:pPr>
      <w:r w:rsidRPr="004A2D2D">
        <w:t xml:space="preserve">a) Adotar atitudes ou providências que </w:t>
      </w:r>
      <w:r>
        <w:t>ajudem</w:t>
      </w:r>
      <w:r w:rsidRPr="004A2D2D">
        <w:t xml:space="preserve"> o entupimento de bueiros urbanos.</w:t>
      </w:r>
    </w:p>
    <w:p w:rsidR="00EB4D28" w:rsidRPr="005740C0" w:rsidRDefault="00EB4D28" w:rsidP="00EB4D28">
      <w:pPr>
        <w:pStyle w:val="Estilo844"/>
      </w:pPr>
      <w:r w:rsidRPr="005740C0">
        <w:t>b) Evitar o acúmulo de lixo que favoreça a proliferação dos roedores.</w:t>
      </w:r>
    </w:p>
    <w:p w:rsidR="00EB4D28" w:rsidRPr="004A2D2D" w:rsidRDefault="00EB4D28" w:rsidP="00EB4D28">
      <w:pPr>
        <w:pStyle w:val="Estilo844"/>
      </w:pPr>
      <w:r w:rsidRPr="004A2D2D">
        <w:t>c) Utilizar antibióticos e vacinas para o tratamento d</w:t>
      </w:r>
      <w:r>
        <w:t>a virose</w:t>
      </w:r>
      <w:r w:rsidRPr="004A2D2D">
        <w:t xml:space="preserve"> em humanos.</w:t>
      </w:r>
    </w:p>
    <w:p w:rsidR="00EB4D28" w:rsidRDefault="00EB4D28" w:rsidP="00EB4D28">
      <w:pPr>
        <w:pStyle w:val="Estilo844"/>
      </w:pPr>
      <w:r w:rsidRPr="004A2D2D">
        <w:t xml:space="preserve">d) Tratar a água </w:t>
      </w:r>
      <w:r>
        <w:t>dos rios, lagos e lagoas sem necessariamente</w:t>
      </w:r>
      <w:r w:rsidRPr="004A2D2D">
        <w:t xml:space="preserve"> ser utilizada para o consumo humano.</w:t>
      </w:r>
    </w:p>
    <w:p w:rsidR="00EB4D28" w:rsidRPr="004A2D2D" w:rsidRDefault="00EB4D28" w:rsidP="00EB4D28">
      <w:pPr>
        <w:pStyle w:val="Estilo844"/>
      </w:pPr>
      <w:r>
        <w:t xml:space="preserve">e) combater só os ratos, únicos vetores que transmitem as bactérias </w:t>
      </w:r>
      <w:r w:rsidRPr="005740C0">
        <w:rPr>
          <w:i/>
          <w:iCs/>
        </w:rPr>
        <w:t>Lepitospira interrogans</w:t>
      </w:r>
    </w:p>
    <w:p w:rsidR="00DF7B51" w:rsidRDefault="00DF7B51" w:rsidP="00DF7B51">
      <w:pPr>
        <w:pStyle w:val="Estilo844"/>
      </w:pPr>
    </w:p>
    <w:p w:rsidR="00764D53" w:rsidRDefault="00DA77D0" w:rsidP="00764D53">
      <w:pPr>
        <w:pStyle w:val="Estilo840"/>
      </w:pPr>
      <w:r>
        <w:t>FÍSICA</w:t>
      </w:r>
      <w:r w:rsidR="00BB58F7">
        <w:t xml:space="preserve"> – SÍLVIO MESQUITA – DILATAÇÃO TÉRMICA</w:t>
      </w:r>
    </w:p>
    <w:p w:rsidR="00764D53" w:rsidRDefault="00764D53" w:rsidP="00764D53">
      <w:pPr>
        <w:pStyle w:val="Estilo825"/>
        <w:numPr>
          <w:ilvl w:val="0"/>
          <w:numId w:val="0"/>
        </w:numPr>
      </w:pPr>
    </w:p>
    <w:p w:rsidR="0039592F" w:rsidRPr="00AD7A28" w:rsidRDefault="0039592F" w:rsidP="00211B11">
      <w:pPr>
        <w:pStyle w:val="Estilo804"/>
        <w:numPr>
          <w:ilvl w:val="0"/>
          <w:numId w:val="43"/>
        </w:numPr>
        <w:ind w:left="284" w:hanging="284"/>
        <w:rPr>
          <w:rFonts w:ascii="Tahoma" w:hAnsi="Tahoma" w:cs="Tahoma"/>
          <w:color w:val="111111"/>
        </w:rPr>
      </w:pPr>
      <w:r w:rsidRPr="00AD7A28">
        <w:rPr>
          <w:bdr w:val="none" w:sz="0" w:space="0" w:color="auto" w:frame="1"/>
        </w:rPr>
        <w:t>É muito comum acontecer de, quando copos iguais são empilhados, colocando-se um dentro do outro, dois deles ficarem emperrados, tornando-se difícil separá-los. Considerando o efeito da dilatação térmica, pode-se afirmar que é possível retirar um copo de dentro do outro se:</w:t>
      </w:r>
    </w:p>
    <w:p w:rsidR="004C49A6" w:rsidRDefault="004C49A6" w:rsidP="004C49A6">
      <w:pPr>
        <w:pStyle w:val="Estilo844"/>
        <w:rPr>
          <w:bdr w:val="none" w:sz="0" w:space="0" w:color="auto" w:frame="1"/>
        </w:rPr>
      </w:pP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a) os copos emperrados forem mergulhados em água bem quente.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b) no copo interno for despejada água quente e o copo externo for mergulhado em água bem fria.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c) os copos emperrados forem mergulhados em água bem fria.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 w:rsidRPr="00BB4E7B">
        <w:rPr>
          <w:bdr w:val="none" w:sz="0" w:space="0" w:color="auto" w:frame="1"/>
        </w:rPr>
        <w:t>d) no copo interno for despejada água fria e o copo externo for mergulhado em água bem quente.</w:t>
      </w:r>
    </w:p>
    <w:p w:rsidR="0039592F" w:rsidRDefault="0039592F" w:rsidP="004C49A6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não é possível separar os dois copos emperrados considerando o efeito de dilatação térmica.</w:t>
      </w:r>
    </w:p>
    <w:p w:rsidR="0039592F" w:rsidRDefault="0039592F" w:rsidP="004C49A6">
      <w:pPr>
        <w:pStyle w:val="Estilo844"/>
        <w:rPr>
          <w:bdr w:val="none" w:sz="0" w:space="0" w:color="auto" w:frame="1"/>
        </w:rPr>
      </w:pPr>
      <w:r w:rsidRPr="00311B70">
        <w:rPr>
          <w:bdr w:val="none" w:sz="0" w:space="0" w:color="auto" w:frame="1"/>
        </w:rPr>
        <w:t xml:space="preserve"> </w:t>
      </w:r>
    </w:p>
    <w:p w:rsidR="0039592F" w:rsidRP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 lâmina bimetálica da figura abaixo é feita de cobre (α= 1,4.10-5 ºC-1) e de alumínio ((α = 2,4.10-5 ºC-1). Uma das partes não pode deslizar sobre a outra e o sistema está engastado numa parede.</w:t>
      </w: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445DBAD" wp14:editId="470956E3">
            <wp:simplePos x="0" y="0"/>
            <wp:positionH relativeFrom="column">
              <wp:posOffset>1183005</wp:posOffset>
            </wp:positionH>
            <wp:positionV relativeFrom="paragraph">
              <wp:posOffset>20955</wp:posOffset>
            </wp:positionV>
            <wp:extent cx="3564255" cy="1209572"/>
            <wp:effectExtent l="0" t="0" r="0" b="0"/>
            <wp:wrapNone/>
            <wp:docPr id="10" name="Imagem 10" descr="http://fisicaevestibular.com.br/novo/wp-content/uploads/migracao/termica/dilatometria/i_90ad64538dae68ce_html_634c0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caevestibular.com.br/novo/wp-content/uploads/migracao/termica/dilatometria/i_90ad64538dae68ce_html_634c0b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52" cy="12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39592F" w:rsidRDefault="0039592F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BB58F7" w:rsidRDefault="00BB58F7" w:rsidP="00BB58F7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</w:p>
    <w:p w:rsidR="0039592F" w:rsidRDefault="0039592F" w:rsidP="0039592F">
      <w:pPr>
        <w:pStyle w:val="Estilo846"/>
        <w:rPr>
          <w:bdr w:val="none" w:sz="0" w:space="0" w:color="auto" w:frame="1"/>
        </w:rPr>
      </w:pPr>
      <w:r>
        <w:rPr>
          <w:bdr w:val="none" w:sz="0" w:space="0" w:color="auto" w:frame="1"/>
        </w:rPr>
        <w:t>Se na temperatura ambiente (27 ºC) ela é horizontal, a afirmativa correta sobre o comportamento da lâmina ((α é o coeficiente de dilatação linear) é:</w:t>
      </w:r>
    </w:p>
    <w:p w:rsidR="00BB58F7" w:rsidRDefault="00BB58F7" w:rsidP="0039592F">
      <w:pPr>
        <w:pStyle w:val="Estilo846"/>
        <w:rPr>
          <w:rFonts w:ascii="Tahoma" w:hAnsi="Tahoma" w:cs="Tahoma"/>
          <w:color w:val="11111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Sempre se curva para baixo quando muda a temperatura.        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b) Sempre se curva para cima quando muda a temperatura.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Curva-se para baixo se θ &gt; 27 ºC e para cima de θ &lt; 27 ºC.    </w:t>
      </w:r>
    </w:p>
    <w:p w:rsidR="0039592F" w:rsidRDefault="0039592F" w:rsidP="0039592F">
      <w:pPr>
        <w:pStyle w:val="Estilo844"/>
        <w:rPr>
          <w:color w:val="000000"/>
          <w:bdr w:val="none" w:sz="0" w:space="0" w:color="auto" w:frame="1"/>
        </w:rPr>
      </w:pPr>
      <w:r w:rsidRPr="00311B70">
        <w:rPr>
          <w:bdr w:val="none" w:sz="0" w:space="0" w:color="auto" w:frame="1"/>
        </w:rPr>
        <w:t>d) Curva-se para cima se θ &gt; 27 ºC e para baixo se θ &lt; 27 ºC</w:t>
      </w:r>
      <w:r>
        <w:rPr>
          <w:color w:val="000000"/>
          <w:bdr w:val="none" w:sz="0" w:space="0" w:color="auto" w:frame="1"/>
        </w:rPr>
        <w:t>.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color w:val="000000"/>
          <w:bdr w:val="none" w:sz="0" w:space="0" w:color="auto" w:frame="1"/>
        </w:rPr>
        <w:t>e) Somente se curva se θ &gt; 27 ºC.</w:t>
      </w:r>
    </w:p>
    <w:p w:rsidR="0039592F" w:rsidRDefault="0039592F" w:rsidP="0039592F">
      <w:pPr>
        <w:pStyle w:val="Estilo844"/>
      </w:pPr>
    </w:p>
    <w:p w:rsidR="0039592F" w:rsidRDefault="0039592F" w:rsidP="0039592F">
      <w:pPr>
        <w:pStyle w:val="Estilo843"/>
        <w:rPr>
          <w:bdr w:val="none" w:sz="0" w:space="0" w:color="auto" w:frame="1"/>
        </w:rPr>
      </w:pPr>
      <w:r>
        <w:rPr>
          <w:bdr w:val="none" w:sz="0" w:space="0" w:color="auto" w:frame="1"/>
        </w:rPr>
        <w:t>O coeficiente de dilatação linear do aço é 1,1.10-5 ºC. Os trilhos de uma via férrea têm 12m cada um na temperatura de 0ºC. Sabendo-se que a temperatura máxima na região onde se encontra a estrada é 40ºC, o espaçamento mínimo entre dois trilhos consecutivos deve ser, aproximadamente, de:</w:t>
      </w:r>
    </w:p>
    <w:p w:rsidR="0039592F" w:rsidRDefault="0039592F" w:rsidP="0039592F">
      <w:pPr>
        <w:pStyle w:val="Estilo844"/>
        <w:jc w:val="center"/>
        <w:rPr>
          <w:rFonts w:ascii="Tahoma" w:hAnsi="Tahoma" w:cs="Tahoma"/>
          <w:b/>
          <w:bCs/>
          <w:color w:val="111111"/>
        </w:rPr>
      </w:pPr>
      <w:r>
        <w:rPr>
          <w:noProof/>
        </w:rPr>
        <w:drawing>
          <wp:inline distT="0" distB="0" distL="0" distR="0" wp14:anchorId="4C3C335D" wp14:editId="3C8B490F">
            <wp:extent cx="2265632" cy="1162050"/>
            <wp:effectExtent l="0" t="0" r="1905" b="0"/>
            <wp:docPr id="11" name="Imagem 11" descr="http://fisicaevestibular.com.br/novo/wp-content/uploads/migracao/termica/dilatometria/i_90ad64538dae68ce_html_259d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caevestibular.com.br/novo/wp-content/uploads/migracao/termica/dilatometria/i_90ad64538dae68ce_html_259d00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72" cy="1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0,40 cm     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0,44 cm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0,46 cm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0,48 cm                   </w:t>
      </w:r>
    </w:p>
    <w:p w:rsidR="0039592F" w:rsidRPr="00DE33B5" w:rsidRDefault="0039592F" w:rsidP="0039592F">
      <w:pPr>
        <w:pStyle w:val="Estilo844"/>
        <w:rPr>
          <w:rFonts w:ascii="Tahoma" w:hAnsi="Tahoma" w:cs="Tahoma"/>
        </w:rPr>
      </w:pPr>
      <w:r w:rsidRPr="00DE33B5">
        <w:rPr>
          <w:bdr w:val="none" w:sz="0" w:space="0" w:color="auto" w:frame="1"/>
        </w:rPr>
        <w:t>e) 0,53 cm</w:t>
      </w:r>
    </w:p>
    <w:p w:rsidR="004C49A6" w:rsidRDefault="004C49A6" w:rsidP="0039592F">
      <w:pPr>
        <w:pStyle w:val="Estilo844"/>
      </w:pPr>
    </w:p>
    <w:p w:rsidR="00EB4D28" w:rsidRDefault="00EB4D28" w:rsidP="0039592F">
      <w:pPr>
        <w:pStyle w:val="Estilo844"/>
      </w:pPr>
    </w:p>
    <w:p w:rsid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Uma placa circular metálica apresenta um orifício, também circular, concêntrico. Se ao ser aquecida uniformemente</w:t>
      </w:r>
      <w:r w:rsidRPr="0039592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 placa circular metálica tem sua parte externa aumentada em 4%, a circunfereência do orifício concêntrico irá:</w:t>
      </w:r>
    </w:p>
    <w:p w:rsidR="0039592F" w:rsidRDefault="0039592F" w:rsidP="0039592F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1312F184" wp14:editId="58C805A8">
            <wp:extent cx="1628775" cy="1260584"/>
            <wp:effectExtent l="0" t="0" r="0" b="0"/>
            <wp:docPr id="12" name="Imagem 12" descr="http://fisicaevestibular.com.br/novo/wp-content/uploads/migracao/termica/dilatometria/i_90ad64538dae68ce_html_9ff4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icaevestibular.com.br/novo/wp-content/uploads/migracao/termica/dilatometria/i_90ad64538dae68ce_html_9ff409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37" cy="12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aumentar em 8%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 w:rsidRPr="00CF3514">
        <w:rPr>
          <w:bdr w:val="none" w:sz="0" w:space="0" w:color="auto" w:frame="1"/>
        </w:rPr>
        <w:t>b) aumentar em 4%   </w:t>
      </w:r>
      <w:r>
        <w:rPr>
          <w:color w:val="000000"/>
          <w:bdr w:val="none" w:sz="0" w:space="0" w:color="auto" w:frame="1"/>
        </w:rPr>
        <w:t>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diminuir em 4%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diminuir em 8%         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e) diminuir em 16%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Uma certa quantidade de chá fervente é despejada em um recipiente de vidro.</w:t>
      </w:r>
    </w:p>
    <w:p w:rsidR="0039592F" w:rsidRDefault="0039592F" w:rsidP="0039592F">
      <w:pPr>
        <w:pStyle w:val="Estilo844"/>
      </w:pPr>
    </w:p>
    <w:p w:rsidR="0039592F" w:rsidRDefault="0039592F" w:rsidP="0039592F">
      <w:pPr>
        <w:pStyle w:val="Estilo844"/>
        <w:jc w:val="center"/>
      </w:pPr>
      <w:r>
        <w:rPr>
          <w:noProof/>
        </w:rPr>
        <w:drawing>
          <wp:inline distT="0" distB="0" distL="0" distR="0" wp14:anchorId="15297678" wp14:editId="72B29216">
            <wp:extent cx="1724025" cy="1198408"/>
            <wp:effectExtent l="0" t="0" r="0" b="1905"/>
            <wp:docPr id="13" name="Imagem 13" descr="http://fisicaevestibular.com.br/novo/wp-content/uploads/migracao/termica/dilatometria/i_90ad64538dae68ce_html_74f64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sicaevestibular.com.br/novo/wp-content/uploads/migracao/termica/dilatometria/i_90ad64538dae68ce_html_74f64cb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87" cy="12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O recipiente quebra-se provavelmente devido a: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O coeficiente de dilatação do recipiente é muito elevado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O recipiente permite que o calor se propague com facilidade</w:t>
      </w:r>
    </w:p>
    <w:p w:rsidR="0039592F" w:rsidRPr="00B12CF3" w:rsidRDefault="0039592F" w:rsidP="0039592F">
      <w:pPr>
        <w:pStyle w:val="Estilo844"/>
        <w:rPr>
          <w:rFonts w:ascii="Tahoma" w:hAnsi="Tahoma" w:cs="Tahoma"/>
        </w:rPr>
      </w:pPr>
      <w:r w:rsidRPr="00B12CF3">
        <w:rPr>
          <w:bdr w:val="none" w:sz="0" w:space="0" w:color="auto" w:frame="1"/>
        </w:rPr>
        <w:t>c) Dilatação não uniforme do corpo do recipiente       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Pontos de fusão do recipiente e de ebulição do chá são semelhantes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Temperatura do ambiente externo ao copo.</w:t>
      </w:r>
      <w:bookmarkStart w:id="0" w:name="_GoBack"/>
      <w:bookmarkEnd w:id="0"/>
    </w:p>
    <w:sectPr w:rsidR="0039592F" w:rsidSect="00CA4F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22" w:rsidRDefault="00211922">
      <w:r>
        <w:separator/>
      </w:r>
    </w:p>
  </w:endnote>
  <w:endnote w:type="continuationSeparator" w:id="0">
    <w:p w:rsidR="00211922" w:rsidRDefault="0021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E892EE6" wp14:editId="1FD91CD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93B6A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7339A73" wp14:editId="41B918C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B58F7" w:rsidRPr="00BB58F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339A73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B58F7" w:rsidRPr="00BB58F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4F84C74" wp14:editId="7499E6E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BC208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F3B9045" wp14:editId="3B1A800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B58F7" w:rsidRPr="00BB58F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3B9045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B58F7" w:rsidRPr="00BB58F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7118903F" wp14:editId="5662B4E0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80B02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3C1D61C" wp14:editId="5E3FB6C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BB58F7" w:rsidRPr="00BB58F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C1D61C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BB58F7" w:rsidRPr="00BB58F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22" w:rsidRDefault="00211922">
      <w:r>
        <w:separator/>
      </w:r>
    </w:p>
  </w:footnote>
  <w:footnote w:type="continuationSeparator" w:id="0">
    <w:p w:rsidR="00211922" w:rsidRDefault="0021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435E9C">
    <w:pPr>
      <w:pStyle w:val="Cabealho"/>
      <w:rPr>
        <w:sz w:val="10"/>
      </w:rPr>
    </w:pPr>
  </w:p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6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AD4C2B7" wp14:editId="7F3ECD6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75BE4FB" wp14:editId="0B6C39F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1F79456" wp14:editId="2202938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94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57E1F47C" wp14:editId="126D287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744E7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12"/>
      </w:rPr>
    </w:pPr>
  </w:p>
  <w:p w:rsidR="000F01E2" w:rsidRDefault="000F01E2" w:rsidP="00B3151C"/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0B63AE5" wp14:editId="69FE189D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4032C6E" wp14:editId="18CC64C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7442366C" wp14:editId="2B2EC62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236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C75400E" wp14:editId="79272A2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BE124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Pr="00364555" w:rsidRDefault="000F01E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2AD9782" wp14:editId="589A1457">
              <wp:simplePos x="0" y="0"/>
              <wp:positionH relativeFrom="column">
                <wp:posOffset>1424863</wp:posOffset>
              </wp:positionH>
              <wp:positionV relativeFrom="paragraph">
                <wp:posOffset>168554</wp:posOffset>
              </wp:positionV>
              <wp:extent cx="2479853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853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Pr="00BB58F7" w:rsidRDefault="00391F7A" w:rsidP="00F15F12">
                          <w:pPr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BB58F7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0F01E2" w:rsidRPr="00BB58F7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BB58F7" w:rsidRPr="00BB58F7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MÉDIO</w:t>
                          </w:r>
                        </w:p>
                        <w:p w:rsidR="000F01E2" w:rsidRPr="00BB58F7" w:rsidRDefault="000F01E2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5653A1" w:rsidRPr="00BB58F7" w:rsidRDefault="00BB58F7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BB58F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FÍSICA e </w:t>
                          </w:r>
                          <w:r w:rsidR="005653A1" w:rsidRPr="00BB58F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</w:t>
                          </w:r>
                        </w:p>
                        <w:p w:rsidR="00DF7B51" w:rsidRPr="00BB58F7" w:rsidRDefault="00DF7B5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0F01E2" w:rsidRPr="00BB58F7" w:rsidRDefault="000F01E2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BB58F7">
                            <w:rPr>
                              <w:b/>
                            </w:rPr>
                            <w:t>FICHA DE ATIVIDADE 0</w:t>
                          </w:r>
                          <w:r w:rsidR="00BB58F7" w:rsidRPr="00BB58F7">
                            <w:rPr>
                              <w:b/>
                            </w:rPr>
                            <w:t>8</w:t>
                          </w:r>
                        </w:p>
                        <w:p w:rsidR="000F01E2" w:rsidRPr="003F2A18" w:rsidRDefault="000F01E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D97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2pt;margin-top:13.25pt;width:195.2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HFgIAAAIEAAAOAAAAZHJzL2Uyb0RvYy54bWysU9uO0zAQfUfiHyy/06Rpy7ZR09XSZRHS&#10;cpF2+YCp4zQWjsfYbpPl6xk7bangDZEHy5PxHM85c7y+HTrNjtJ5habi00nOmTQCa2X2Ff/2/PBm&#10;yZkPYGrQaGTFX6Tnt5vXr9a9LWWBLepaOkYgxpe9rXgbgi2zzItWduAnaKWhZIOug0Ch22e1g57Q&#10;O50Vef4269HV1qGQ3tPf+zHJNwm/aaQIX5rGy8B0xam3kFaX1l1cs80ayr0D2ypxagP+oYsOlKFL&#10;L1D3EIAdnPoLqlPCoccmTAR2GTaNEjJxIDbT/A82Ty1YmbiQON5eZPL/D1Z8Pn51TNUVn+U3nBno&#10;aEhbUAOwWrJnOQRkRVSpt76kw0+WjofhHQ407cTY20cU3z0zuG3B7OWdc9i3Emrqchors6vSEcdH&#10;kF3/CWu6DA4BE9DQuC5KSKIwQqdpvVwmRH0wQT+L+c1quZhxJig3zfMin6UZZlCey63z4YPEjsVN&#10;xR1ZIMHD8dGH2A6U5yPxNoMPSutkA21YX/HVolikgqtMpwK5VKuu4ss8fqNvIsv3pk7FAZQe93SB&#10;NifakenIOQy7Iek8P6u5w/qFdHA4mpIeEW1adD8568mQFfc/DuAkZ/qjIS1X0/k8OjgF88VNQYG7&#10;zuyuM2AEQVU8cDZutyG5fqR8R5o3KqkRhzN2cmqZjJZEOj2K6OTrOJ36/XQ3vwAAAP//AwBQSwME&#10;FAAGAAgAAAAhANwWaRLeAAAACgEAAA8AAABkcnMvZG93bnJldi54bWxMj01PwzAMhu9I/IfISNxY&#10;spJVW2k6IRBXEOND4pY1XlvROFWTreXfY07sZsuPXj9vuZ19L044xi6QgeVCgUCqg+uoMfD+9nSz&#10;BhGTJWf7QGjgByNsq8uL0hYuTPSKp11qBIdQLKyBNqWhkDLWLXobF2FA4tshjN4mXsdGutFOHO57&#10;mSmVS2874g+tHfChxfp7d/QGPp4PX59avTSPfjVMYVaS/EYac30139+BSDinfxj+9FkdKnbahyO5&#10;KHoDWaY1ozzkKxAM5Eu9AbFncq1vQValPK9Q/QIAAP//AwBQSwECLQAUAAYACAAAACEAtoM4kv4A&#10;AADhAQAAEwAAAAAAAAAAAAAAAAAAAAAAW0NvbnRlbnRfVHlwZXNdLnhtbFBLAQItABQABgAIAAAA&#10;IQA4/SH/1gAAAJQBAAALAAAAAAAAAAAAAAAAAC8BAABfcmVscy8ucmVsc1BLAQItABQABgAIAAAA&#10;IQDLD/ZHFgIAAAIEAAAOAAAAAAAAAAAAAAAAAC4CAABkcnMvZTJvRG9jLnhtbFBLAQItABQABgAI&#10;AAAAIQDcFmkS3gAAAAoBAAAPAAAAAAAAAAAAAAAAAHAEAABkcnMvZG93bnJldi54bWxQSwUGAAAA&#10;AAQABADzAAAAewUAAAAA&#10;" filled="f" stroked="f">
              <v:textbox>
                <w:txbxContent>
                  <w:p w:rsidR="000F01E2" w:rsidRPr="00BB58F7" w:rsidRDefault="00391F7A" w:rsidP="00F15F12">
                    <w:pPr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BB58F7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0F01E2" w:rsidRPr="00BB58F7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BB58F7" w:rsidRPr="00BB58F7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MÉDIO</w:t>
                    </w:r>
                  </w:p>
                  <w:p w:rsidR="000F01E2" w:rsidRPr="00BB58F7" w:rsidRDefault="000F01E2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5653A1" w:rsidRPr="00BB58F7" w:rsidRDefault="00BB58F7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BB58F7">
                      <w:rPr>
                        <w:rFonts w:ascii="Maiandra GD" w:hAnsi="Maiandra GD"/>
                        <w:b/>
                        <w:sz w:val="22"/>
                      </w:rPr>
                      <w:t xml:space="preserve">FÍSICA e </w:t>
                    </w:r>
                    <w:r w:rsidR="005653A1" w:rsidRPr="00BB58F7">
                      <w:rPr>
                        <w:rFonts w:ascii="Maiandra GD" w:hAnsi="Maiandra GD"/>
                        <w:b/>
                        <w:sz w:val="22"/>
                      </w:rPr>
                      <w:t>BIOLOGIA</w:t>
                    </w:r>
                  </w:p>
                  <w:p w:rsidR="00DF7B51" w:rsidRPr="00BB58F7" w:rsidRDefault="00DF7B5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0F01E2" w:rsidRPr="00BB58F7" w:rsidRDefault="000F01E2" w:rsidP="00EC0C31">
                    <w:pPr>
                      <w:pStyle w:val="Estilo821"/>
                      <w:rPr>
                        <w:b/>
                      </w:rPr>
                    </w:pPr>
                    <w:r w:rsidRPr="00BB58F7">
                      <w:rPr>
                        <w:b/>
                      </w:rPr>
                      <w:t>FICHA DE ATIVIDADE 0</w:t>
                    </w:r>
                    <w:r w:rsidR="00BB58F7" w:rsidRPr="00BB58F7">
                      <w:rPr>
                        <w:b/>
                      </w:rPr>
                      <w:t>8</w:t>
                    </w:r>
                  </w:p>
                  <w:p w:rsidR="000F01E2" w:rsidRPr="003F2A18" w:rsidRDefault="000F01E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2A0B3DB4" wp14:editId="0C4AE2A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2FE70135" wp14:editId="4C26197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CAC6B9B" wp14:editId="2DA9170A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4E478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AE5ACAE" wp14:editId="681E6514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5ACAE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F01E2" w:rsidRDefault="000F01E2" w:rsidP="00F15F12">
    <w:pPr>
      <w:pStyle w:val="Cabealho"/>
    </w:pPr>
  </w:p>
  <w:p w:rsidR="000F01E2" w:rsidRPr="00140576" w:rsidRDefault="000F01E2" w:rsidP="00F15F12">
    <w:pPr>
      <w:pStyle w:val="Cabealho"/>
      <w:rPr>
        <w:sz w:val="10"/>
      </w:rPr>
    </w:pPr>
  </w:p>
  <w:p w:rsidR="000F01E2" w:rsidRPr="00140576" w:rsidRDefault="000F01E2" w:rsidP="00140576">
    <w:pPr>
      <w:pBdr>
        <w:top w:val="thinThickSmallGap" w:sz="24" w:space="1" w:color="00B0F0"/>
      </w:pBdr>
      <w:rPr>
        <w:sz w:val="2"/>
      </w:rPr>
    </w:pPr>
  </w:p>
  <w:p w:rsidR="000F01E2" w:rsidRDefault="000F01E2">
    <w:pPr>
      <w:rPr>
        <w:sz w:val="4"/>
      </w:rPr>
    </w:pPr>
  </w:p>
  <w:p w:rsidR="000F01E2" w:rsidRPr="00D11A3F" w:rsidRDefault="000F01E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8C2DE3"/>
    <w:multiLevelType w:val="hybridMultilevel"/>
    <w:tmpl w:val="2ADCC7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4473"/>
    <w:multiLevelType w:val="hybridMultilevel"/>
    <w:tmpl w:val="6226C02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15D4"/>
    <w:multiLevelType w:val="hybridMultilevel"/>
    <w:tmpl w:val="1262ABD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7"/>
  </w:num>
  <w:num w:numId="5">
    <w:abstractNumId w:val="39"/>
  </w:num>
  <w:num w:numId="6">
    <w:abstractNumId w:val="4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7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5"/>
  </w:num>
  <w:num w:numId="17">
    <w:abstractNumId w:val="35"/>
  </w:num>
  <w:num w:numId="18">
    <w:abstractNumId w:val="13"/>
  </w:num>
  <w:num w:numId="19">
    <w:abstractNumId w:val="24"/>
  </w:num>
  <w:num w:numId="20">
    <w:abstractNumId w:val="29"/>
  </w:num>
  <w:num w:numId="21">
    <w:abstractNumId w:val="3"/>
  </w:num>
  <w:num w:numId="22">
    <w:abstractNumId w:val="18"/>
  </w:num>
  <w:num w:numId="23">
    <w:abstractNumId w:val="14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8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1"/>
  </w:num>
  <w:num w:numId="34">
    <w:abstractNumId w:val="10"/>
  </w:num>
  <w:num w:numId="35">
    <w:abstractNumId w:val="22"/>
  </w:num>
  <w:num w:numId="36">
    <w:abstractNumId w:val="36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0"/>
  </w:num>
  <w:num w:numId="42">
    <w:abstractNumId w:val="2"/>
  </w:num>
  <w:num w:numId="43">
    <w:abstractNumId w:val="22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1E2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1DD4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922"/>
    <w:rsid w:val="00211B11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21A9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5669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0DD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87AA5"/>
    <w:rsid w:val="0039034F"/>
    <w:rsid w:val="00391F7A"/>
    <w:rsid w:val="003926AC"/>
    <w:rsid w:val="0039280D"/>
    <w:rsid w:val="00392EF6"/>
    <w:rsid w:val="00392FA6"/>
    <w:rsid w:val="0039328B"/>
    <w:rsid w:val="00394B41"/>
    <w:rsid w:val="0039592F"/>
    <w:rsid w:val="003966C6"/>
    <w:rsid w:val="00396952"/>
    <w:rsid w:val="00396A93"/>
    <w:rsid w:val="00396E9E"/>
    <w:rsid w:val="0039761F"/>
    <w:rsid w:val="00397A2B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0E5F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16DC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14A6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2225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49A6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3A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665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4C9"/>
    <w:rsid w:val="005E0A6B"/>
    <w:rsid w:val="005E190F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A38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2F74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C59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3FAB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CC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11FD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246A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7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54D2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479FD"/>
    <w:rsid w:val="00A5185F"/>
    <w:rsid w:val="00A53ABC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A28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AF7606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8F7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4B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20E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7D0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DF7B51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C59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061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4AF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4D28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69F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8AE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5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A28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B3614F3-E9A2-4948-B170-4E5F8038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letra">
    <w:name w:val="letra"/>
    <w:basedOn w:val="Tipodeletrapredefinidodopargrafo"/>
    <w:rsid w:val="00EB4D28"/>
  </w:style>
  <w:style w:type="paragraph" w:customStyle="1" w:styleId="amp-wp-539b047">
    <w:name w:val="amp-wp-539b047"/>
    <w:basedOn w:val="Normal"/>
    <w:rsid w:val="00EB4D2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estuda.com.br/sis_questoes/posts/290291_pre.jpg?152952282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djalmasantos.wordpress.com/2016/02/20/testes-de-programa-de-saude-1/09-128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10.jp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167A-4299-4AEA-B727-717B1D20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7</cp:revision>
  <cp:lastPrinted>2020-03-20T22:10:00Z</cp:lastPrinted>
  <dcterms:created xsi:type="dcterms:W3CDTF">2020-04-16T14:58:00Z</dcterms:created>
  <dcterms:modified xsi:type="dcterms:W3CDTF">2020-04-17T00:33:00Z</dcterms:modified>
</cp:coreProperties>
</file>