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2B0C83" w:rsidRPr="00C92CCF" w:rsidRDefault="000406D2" w:rsidP="002B0C83">
      <w:pPr>
        <w:pStyle w:val="Estilo840"/>
      </w:pPr>
      <w:r>
        <w:t>BIOLOGIA</w:t>
      </w:r>
    </w:p>
    <w:p w:rsidR="002B0C83" w:rsidRPr="00C92CCF" w:rsidRDefault="002B0C83" w:rsidP="002B0C83">
      <w:pPr>
        <w:pStyle w:val="Estilo825"/>
        <w:numPr>
          <w:ilvl w:val="0"/>
          <w:numId w:val="0"/>
        </w:numPr>
      </w:pPr>
    </w:p>
    <w:p w:rsidR="000F7A57" w:rsidRPr="00D74FFB" w:rsidRDefault="000F7A57" w:rsidP="000F7A57">
      <w:pPr>
        <w:pStyle w:val="Estilo850"/>
      </w:pPr>
      <w:r w:rsidRPr="00D74FFB">
        <w:t>Quando comparadas, uma célula vegetal típica é diferente de uma célula animal típica. Apenas na célula vegetal típica encontram-se as seguintes organelas citoplasmáticas:</w:t>
      </w:r>
    </w:p>
    <w:p w:rsidR="000F7A57" w:rsidRDefault="000F7A57" w:rsidP="000F7A57">
      <w:pPr>
        <w:pStyle w:val="Estilo851"/>
        <w:rPr>
          <w:rFonts w:eastAsia="Calibri"/>
          <w:lang w:eastAsia="en-US"/>
        </w:rPr>
      </w:pPr>
    </w:p>
    <w:p w:rsidR="000F7A57" w:rsidRPr="00D74FFB" w:rsidRDefault="000F7A57" w:rsidP="000F7A57">
      <w:pPr>
        <w:pStyle w:val="Estilo851"/>
        <w:rPr>
          <w:rFonts w:eastAsia="Calibri"/>
          <w:lang w:eastAsia="en-US"/>
        </w:rPr>
      </w:pPr>
      <w:r w:rsidRPr="00D74FFB">
        <w:rPr>
          <w:rFonts w:eastAsia="Calibri"/>
          <w:lang w:eastAsia="en-US"/>
        </w:rPr>
        <w:t>a) ribossomos e mitocôndrias.</w:t>
      </w:r>
    </w:p>
    <w:p w:rsidR="000F7A57" w:rsidRPr="00D74FFB" w:rsidRDefault="000F7A57" w:rsidP="000F7A57">
      <w:pPr>
        <w:pStyle w:val="Estilo851"/>
        <w:rPr>
          <w:rFonts w:eastAsia="Calibri"/>
          <w:lang w:eastAsia="en-US"/>
        </w:rPr>
      </w:pPr>
      <w:r w:rsidRPr="00D74FFB">
        <w:rPr>
          <w:rFonts w:eastAsia="Calibri"/>
          <w:lang w:eastAsia="en-US"/>
        </w:rPr>
        <w:t xml:space="preserve">b) retículo endoplasmático granular e complexo </w:t>
      </w:r>
      <w:proofErr w:type="spellStart"/>
      <w:r w:rsidRPr="00D74FFB">
        <w:rPr>
          <w:rFonts w:eastAsia="Calibri"/>
          <w:lang w:eastAsia="en-US"/>
        </w:rPr>
        <w:t>golgiense</w:t>
      </w:r>
      <w:proofErr w:type="spellEnd"/>
      <w:r w:rsidRPr="00D74FFB">
        <w:rPr>
          <w:rFonts w:eastAsia="Calibri"/>
          <w:lang w:eastAsia="en-US"/>
        </w:rPr>
        <w:t>.</w:t>
      </w:r>
    </w:p>
    <w:p w:rsidR="000F7A57" w:rsidRPr="00D74FFB" w:rsidRDefault="000F7A57" w:rsidP="000F7A57">
      <w:pPr>
        <w:pStyle w:val="Estilo851"/>
        <w:rPr>
          <w:rFonts w:eastAsia="Calibri"/>
          <w:lang w:eastAsia="en-US"/>
        </w:rPr>
      </w:pPr>
      <w:r w:rsidRPr="00D74FFB">
        <w:rPr>
          <w:rFonts w:eastAsia="Calibri"/>
          <w:lang w:eastAsia="en-US"/>
        </w:rPr>
        <w:t xml:space="preserve">c) retículo endoplasmático </w:t>
      </w:r>
      <w:proofErr w:type="spellStart"/>
      <w:r w:rsidRPr="00D74FFB">
        <w:rPr>
          <w:rFonts w:eastAsia="Calibri"/>
          <w:lang w:eastAsia="en-US"/>
        </w:rPr>
        <w:t>agranular</w:t>
      </w:r>
      <w:proofErr w:type="spellEnd"/>
      <w:r w:rsidRPr="00D74FFB">
        <w:rPr>
          <w:rFonts w:eastAsia="Calibri"/>
          <w:lang w:eastAsia="en-US"/>
        </w:rPr>
        <w:t xml:space="preserve"> e centríolos.</w:t>
      </w:r>
    </w:p>
    <w:p w:rsidR="000F7A57" w:rsidRPr="00D74FFB" w:rsidRDefault="000F7A57" w:rsidP="000F7A57">
      <w:pPr>
        <w:pStyle w:val="Estilo851"/>
        <w:rPr>
          <w:rFonts w:eastAsia="Calibri"/>
          <w:lang w:eastAsia="en-US"/>
        </w:rPr>
      </w:pPr>
      <w:r w:rsidRPr="00D74FFB">
        <w:rPr>
          <w:rFonts w:eastAsia="Calibri"/>
          <w:lang w:eastAsia="en-US"/>
        </w:rPr>
        <w:t>d) parede celular e lisossomos.</w:t>
      </w:r>
    </w:p>
    <w:p w:rsidR="000F7A57" w:rsidRPr="0000787D" w:rsidRDefault="000F7A57" w:rsidP="000F7A57">
      <w:pPr>
        <w:pStyle w:val="Estilo851"/>
        <w:rPr>
          <w:rFonts w:eastAsia="Calibri"/>
          <w:lang w:eastAsia="en-US"/>
        </w:rPr>
      </w:pPr>
      <w:r w:rsidRPr="0000787D">
        <w:rPr>
          <w:rFonts w:eastAsia="Calibri"/>
          <w:lang w:eastAsia="en-US"/>
        </w:rPr>
        <w:t>e) cloroplastos e vacúolo de suco celular.</w:t>
      </w:r>
    </w:p>
    <w:p w:rsidR="000F7A57" w:rsidRPr="0000787D" w:rsidRDefault="000F7A57" w:rsidP="000F7A57">
      <w:pPr>
        <w:pStyle w:val="Estilo851"/>
      </w:pPr>
    </w:p>
    <w:p w:rsidR="000F7A57" w:rsidRPr="00E05584" w:rsidRDefault="000F7A57" w:rsidP="000F7A57">
      <w:pPr>
        <w:pStyle w:val="Estilo850"/>
      </w:pPr>
      <w:r w:rsidRPr="00E05584">
        <w:t xml:space="preserve">Segundo a teoria de Lynn </w:t>
      </w:r>
      <w:proofErr w:type="spellStart"/>
      <w:r w:rsidRPr="00E05584">
        <w:t>Margulis</w:t>
      </w:r>
      <w:proofErr w:type="spellEnd"/>
      <w:r w:rsidRPr="00E05584">
        <w:t xml:space="preserve">, as bactérias e os cloroplastos atuais teriam sido seres procariontes independentes que foram englobados pelas primeiras células eucarióticas que surgiram na face da Terra. Os estudos sobre as mitocôndrias e cloroplastos fornecem alguns argumentos a favor dessa teoria, porque estas organelas </w:t>
      </w:r>
      <w:proofErr w:type="gramStart"/>
      <w:r w:rsidRPr="00E05584">
        <w:t>apresentam</w:t>
      </w:r>
      <w:proofErr w:type="gramEnd"/>
    </w:p>
    <w:p w:rsidR="000F7A57" w:rsidRDefault="000F7A57" w:rsidP="000F7A57">
      <w:pPr>
        <w:pStyle w:val="Estilo851"/>
      </w:pPr>
    </w:p>
    <w:p w:rsidR="000F7A57" w:rsidRPr="00D17D70" w:rsidRDefault="000F7A57" w:rsidP="000F7A57">
      <w:pPr>
        <w:pStyle w:val="Estilo851"/>
      </w:pPr>
      <w:r w:rsidRPr="00D17D70">
        <w:t>a) nucléolos que participam diretamente dos processos de divisão celular.</w:t>
      </w:r>
    </w:p>
    <w:p w:rsidR="000F7A57" w:rsidRPr="00D17D70" w:rsidRDefault="000F7A57" w:rsidP="000F7A57">
      <w:pPr>
        <w:pStyle w:val="Estilo851"/>
      </w:pPr>
      <w:r w:rsidRPr="00D17D70">
        <w:t xml:space="preserve">b) movimentos </w:t>
      </w:r>
      <w:proofErr w:type="spellStart"/>
      <w:r w:rsidRPr="00D17D70">
        <w:t>amebóides</w:t>
      </w:r>
      <w:proofErr w:type="spellEnd"/>
      <w:r w:rsidRPr="00D17D70">
        <w:t>, como nos organismos unicelulares.</w:t>
      </w:r>
    </w:p>
    <w:p w:rsidR="000F7A57" w:rsidRPr="00D17D70" w:rsidRDefault="000F7A57" w:rsidP="000F7A57">
      <w:pPr>
        <w:pStyle w:val="Estilo851"/>
      </w:pPr>
      <w:r w:rsidRPr="00D17D70">
        <w:t>c) moléculas de DNA que produzem enzimas responsáveis pela digestão e armazenamento.</w:t>
      </w:r>
    </w:p>
    <w:p w:rsidR="000F7A57" w:rsidRPr="0000787D" w:rsidRDefault="000F7A57" w:rsidP="000F7A57">
      <w:pPr>
        <w:pStyle w:val="Estilo851"/>
      </w:pPr>
      <w:r w:rsidRPr="0000787D">
        <w:t>d) material genético próprio e ribossomos, e são capazes de produzir proteínas.</w:t>
      </w:r>
    </w:p>
    <w:p w:rsidR="000F7A57" w:rsidRDefault="000F7A57" w:rsidP="000F7A57">
      <w:pPr>
        <w:pStyle w:val="Estilo851"/>
      </w:pPr>
      <w:r w:rsidRPr="00D17D70">
        <w:t xml:space="preserve">e) </w:t>
      </w:r>
      <w:proofErr w:type="spellStart"/>
      <w:r w:rsidRPr="00D17D70">
        <w:t>microfilamentos</w:t>
      </w:r>
      <w:proofErr w:type="spellEnd"/>
      <w:r w:rsidRPr="00D17D70">
        <w:t xml:space="preserve"> responsáveis pelo armazenamento e transporte de macromoléculas.</w:t>
      </w:r>
    </w:p>
    <w:p w:rsidR="000F7A57" w:rsidRDefault="000F7A57" w:rsidP="000F7A57">
      <w:pPr>
        <w:pStyle w:val="Estilo851"/>
      </w:pPr>
    </w:p>
    <w:p w:rsidR="000F7A57" w:rsidRPr="00E05584" w:rsidRDefault="000F7A57" w:rsidP="000F7A57">
      <w:pPr>
        <w:pStyle w:val="Estilo850"/>
      </w:pPr>
      <w:r w:rsidRPr="00E05584">
        <w:t xml:space="preserve">Os componentes estruturais do citoplasma celular – as organelas – desempenham funções conjuntas em seres eucariontes, garantindo assim a estabilidade vital de suas células. O complexo </w:t>
      </w:r>
      <w:proofErr w:type="spellStart"/>
      <w:r w:rsidRPr="00E05584">
        <w:t>golgiense</w:t>
      </w:r>
      <w:proofErr w:type="spellEnd"/>
      <w:r w:rsidRPr="00E05584">
        <w:t xml:space="preserve"> e o lisossomo contribuem para essa estabilidade, sendo responsáveis </w:t>
      </w:r>
      <w:proofErr w:type="gramStart"/>
      <w:r w:rsidRPr="00E05584">
        <w:t>pela</w:t>
      </w:r>
      <w:proofErr w:type="gramEnd"/>
    </w:p>
    <w:p w:rsidR="000F7A57" w:rsidRDefault="000F7A57" w:rsidP="000F7A57">
      <w:pPr>
        <w:pStyle w:val="Estilo851"/>
      </w:pPr>
    </w:p>
    <w:p w:rsidR="000F7A57" w:rsidRPr="00F434A4" w:rsidRDefault="000F7A57" w:rsidP="000F7A57">
      <w:pPr>
        <w:pStyle w:val="Estilo851"/>
      </w:pPr>
      <w:r w:rsidRPr="00F434A4">
        <w:t xml:space="preserve">a) eliminação de secreções </w:t>
      </w:r>
      <w:proofErr w:type="spellStart"/>
      <w:r w:rsidRPr="00F434A4">
        <w:t>protéicas</w:t>
      </w:r>
      <w:proofErr w:type="spellEnd"/>
      <w:r w:rsidRPr="00F434A4">
        <w:t xml:space="preserve"> e pela digestão celular.</w:t>
      </w:r>
    </w:p>
    <w:p w:rsidR="000F7A57" w:rsidRPr="00E05584" w:rsidRDefault="000F7A57" w:rsidP="000F7A57">
      <w:pPr>
        <w:pStyle w:val="Estilo851"/>
      </w:pPr>
      <w:r>
        <w:t>b</w:t>
      </w:r>
      <w:r w:rsidRPr="00E05584">
        <w:t>) digestão intracelular e pela oxidação de ácidos graxos.</w:t>
      </w:r>
    </w:p>
    <w:p w:rsidR="000F7A57" w:rsidRPr="00E05584" w:rsidRDefault="000F7A57" w:rsidP="000F7A57">
      <w:pPr>
        <w:pStyle w:val="Estilo851"/>
      </w:pPr>
      <w:r>
        <w:t>c</w:t>
      </w:r>
      <w:r w:rsidRPr="00E05584">
        <w:t>) respiração celular e pela expulsão do excesso de água da célula.</w:t>
      </w:r>
    </w:p>
    <w:p w:rsidR="000F7A57" w:rsidRPr="00E05584" w:rsidRDefault="000F7A57" w:rsidP="000F7A57">
      <w:pPr>
        <w:pStyle w:val="Estilo851"/>
        <w:rPr>
          <w:szCs w:val="20"/>
        </w:rPr>
      </w:pPr>
      <w:r>
        <w:t>d</w:t>
      </w:r>
      <w:r w:rsidRPr="00E05584">
        <w:t>)</w:t>
      </w:r>
      <w:r>
        <w:t xml:space="preserve"> </w:t>
      </w:r>
      <w:r w:rsidRPr="00E05584">
        <w:t xml:space="preserve">síntese de proteínas e pela formação do </w:t>
      </w:r>
      <w:proofErr w:type="spellStart"/>
      <w:r w:rsidRPr="00E05584">
        <w:t>acrossomo</w:t>
      </w:r>
      <w:proofErr w:type="spellEnd"/>
      <w:r w:rsidRPr="00E05584">
        <w:t xml:space="preserve"> do </w:t>
      </w:r>
      <w:proofErr w:type="spellStart"/>
      <w:r w:rsidRPr="00E05584">
        <w:t>espermatozóide</w:t>
      </w:r>
      <w:proofErr w:type="spellEnd"/>
      <w:r w:rsidRPr="00E05584">
        <w:t>.</w:t>
      </w:r>
    </w:p>
    <w:p w:rsidR="000F7A57" w:rsidRDefault="000F7A57" w:rsidP="000F7A57">
      <w:pPr>
        <w:pStyle w:val="Estilo851"/>
      </w:pPr>
      <w:r>
        <w:t xml:space="preserve">e) produção de ATP e </w:t>
      </w:r>
      <w:proofErr w:type="spellStart"/>
      <w:r>
        <w:t>detoxificação</w:t>
      </w:r>
      <w:proofErr w:type="spellEnd"/>
    </w:p>
    <w:p w:rsidR="000F7A57" w:rsidRDefault="000F7A57" w:rsidP="000F7A57">
      <w:pPr>
        <w:pStyle w:val="Estilo851"/>
      </w:pPr>
    </w:p>
    <w:p w:rsidR="000F7A57" w:rsidRDefault="000F7A57" w:rsidP="000F7A57">
      <w:pPr>
        <w:pStyle w:val="Estilo850"/>
      </w:pPr>
      <w:r w:rsidRPr="00542358">
        <w:t>Os sapos passam por uma metamorfose completa. Os girinos apresentam cauda e brânquias externas, mas não têm pernas. Com</w:t>
      </w:r>
      <w:r w:rsidRPr="005A4EC9">
        <w:t xml:space="preserve"> o crescimento e</w:t>
      </w:r>
      <w:r>
        <w:t xml:space="preserve"> </w:t>
      </w:r>
      <w:r w:rsidRPr="005A4EC9">
        <w:t>desenvolvimento do girino, as brânquias desaparecem,</w:t>
      </w:r>
      <w:r>
        <w:t xml:space="preserve"> </w:t>
      </w:r>
      <w:r w:rsidRPr="005A4EC9">
        <w:t>as pernas surgem e a cauda encolhe. Posteriormente, a</w:t>
      </w:r>
      <w:r>
        <w:t xml:space="preserve"> </w:t>
      </w:r>
      <w:r w:rsidRPr="005A4EC9">
        <w:t>cauda desaparece por apoptose ou morte celular programada,</w:t>
      </w:r>
      <w:r>
        <w:t xml:space="preserve"> </w:t>
      </w:r>
      <w:r w:rsidRPr="005A4EC9">
        <w:t>regulada por genes, resultando num sapo adulto jovem.</w:t>
      </w:r>
    </w:p>
    <w:p w:rsidR="000F7A57" w:rsidRDefault="000F7A57" w:rsidP="000F7A57">
      <w:pPr>
        <w:pStyle w:val="Estilo851"/>
      </w:pPr>
    </w:p>
    <w:p w:rsidR="000F7A57" w:rsidRPr="005A4EC9" w:rsidRDefault="000F7A57" w:rsidP="000F7A57">
      <w:pPr>
        <w:pStyle w:val="Estilo851"/>
      </w:pPr>
      <w:r w:rsidRPr="005A4EC9">
        <w:t>A organela citoplasmática envolvida diretamente no desaparecimento</w:t>
      </w:r>
      <w:r>
        <w:t xml:space="preserve"> </w:t>
      </w:r>
      <w:r w:rsidRPr="005A4EC9">
        <w:t>da cauda é o</w:t>
      </w:r>
    </w:p>
    <w:p w:rsidR="000F7A57" w:rsidRDefault="000F7A57" w:rsidP="000F7A57">
      <w:pPr>
        <w:pStyle w:val="Estilo851"/>
      </w:pPr>
    </w:p>
    <w:p w:rsidR="000F7A57" w:rsidRPr="001E0F82" w:rsidRDefault="000F7A57" w:rsidP="000F7A57">
      <w:pPr>
        <w:pStyle w:val="Estilo851"/>
      </w:pPr>
      <w:r>
        <w:t>a</w:t>
      </w:r>
      <w:r w:rsidRPr="001E0F82">
        <w:t>) ribossomo.</w:t>
      </w:r>
    </w:p>
    <w:p w:rsidR="000F7A57" w:rsidRPr="001E0F82" w:rsidRDefault="000F7A57" w:rsidP="000F7A57">
      <w:pPr>
        <w:pStyle w:val="Estilo851"/>
      </w:pPr>
      <w:r>
        <w:t>b</w:t>
      </w:r>
      <w:r w:rsidRPr="001E0F82">
        <w:t>) lisossomo.</w:t>
      </w:r>
    </w:p>
    <w:p w:rsidR="000F7A57" w:rsidRPr="001E0F82" w:rsidRDefault="000F7A57" w:rsidP="000F7A57">
      <w:pPr>
        <w:pStyle w:val="Estilo851"/>
      </w:pPr>
      <w:r>
        <w:t>c</w:t>
      </w:r>
      <w:r w:rsidRPr="001E0F82">
        <w:t xml:space="preserve">) </w:t>
      </w:r>
      <w:proofErr w:type="spellStart"/>
      <w:r w:rsidRPr="001E0F82">
        <w:t>peroxissomo</w:t>
      </w:r>
      <w:proofErr w:type="spellEnd"/>
      <w:r w:rsidRPr="001E0F82">
        <w:t>.</w:t>
      </w:r>
    </w:p>
    <w:p w:rsidR="000F7A57" w:rsidRPr="001E0F82" w:rsidRDefault="000F7A57" w:rsidP="000F7A57">
      <w:pPr>
        <w:pStyle w:val="Estilo851"/>
      </w:pPr>
      <w:r>
        <w:t>d</w:t>
      </w:r>
      <w:r w:rsidRPr="001E0F82">
        <w:t xml:space="preserve">) complexo </w:t>
      </w:r>
      <w:proofErr w:type="spellStart"/>
      <w:r w:rsidRPr="001E0F82">
        <w:t>golgiense</w:t>
      </w:r>
      <w:proofErr w:type="spellEnd"/>
      <w:r w:rsidRPr="001E0F82">
        <w:t>.</w:t>
      </w:r>
    </w:p>
    <w:p w:rsidR="000F7A57" w:rsidRPr="001E0F82" w:rsidRDefault="000F7A57" w:rsidP="000F7A57">
      <w:pPr>
        <w:pStyle w:val="Estilo851"/>
      </w:pPr>
      <w:r>
        <w:t>e</w:t>
      </w:r>
      <w:r w:rsidRPr="001E0F82">
        <w:t>) retículo endoplasmático.</w:t>
      </w:r>
    </w:p>
    <w:p w:rsidR="000F7A57" w:rsidRDefault="000F7A57" w:rsidP="000F7A57">
      <w:pPr>
        <w:pStyle w:val="Estilo851"/>
      </w:pPr>
    </w:p>
    <w:p w:rsidR="000F7A57" w:rsidRDefault="000F7A57" w:rsidP="000F7A57">
      <w:pPr>
        <w:pStyle w:val="Estilo850"/>
      </w:pPr>
      <w:r w:rsidRPr="001E0F82">
        <w:t>O aspecto comum do Complexo de Golgi em células animais, deduzido através de observações ao microscópio eletrônico, é de:</w:t>
      </w:r>
    </w:p>
    <w:p w:rsidR="000F7A57" w:rsidRDefault="000F7A57" w:rsidP="000F7A57">
      <w:pPr>
        <w:pStyle w:val="Estilo851"/>
      </w:pPr>
    </w:p>
    <w:p w:rsidR="000F7A57" w:rsidRDefault="000F7A57" w:rsidP="000F7A57">
      <w:pPr>
        <w:pStyle w:val="Estilo851"/>
      </w:pPr>
      <w:r w:rsidRPr="001E0F82">
        <w:t xml:space="preserve">a) vesículas formadas por membrana dupla, a interna sem granulações e com dobras voltadas para o interior. </w:t>
      </w:r>
    </w:p>
    <w:p w:rsidR="000F7A57" w:rsidRDefault="000F7A57" w:rsidP="000F7A57">
      <w:pPr>
        <w:pStyle w:val="Estilo851"/>
      </w:pPr>
      <w:r w:rsidRPr="001E0F82">
        <w:t xml:space="preserve">b) vesículas formadas por membrana dupla em que a membrana interna, granulosa, emite prolongamentos em forma de dobras para o interior. </w:t>
      </w:r>
    </w:p>
    <w:p w:rsidR="000F7A57" w:rsidRDefault="000F7A57" w:rsidP="000F7A57">
      <w:pPr>
        <w:pStyle w:val="Estilo851"/>
      </w:pPr>
      <w:r w:rsidRPr="001E0F82">
        <w:t xml:space="preserve">c) membranas formando tubos anastomosados com dilatações em forma de discos. </w:t>
      </w:r>
    </w:p>
    <w:p w:rsidR="000F7A57" w:rsidRDefault="000F7A57" w:rsidP="000F7A57">
      <w:pPr>
        <w:pStyle w:val="Estilo851"/>
      </w:pPr>
      <w:r w:rsidRPr="001E0F82">
        <w:t xml:space="preserve">d) membranas lisas delimitando vesículas e sacos achatados que se dispõem paralelamente. </w:t>
      </w:r>
    </w:p>
    <w:p w:rsidR="000F7A57" w:rsidRPr="001E0F82" w:rsidRDefault="000F7A57" w:rsidP="000F7A57">
      <w:pPr>
        <w:pStyle w:val="Estilo851"/>
        <w:rPr>
          <w:b/>
          <w:bCs/>
          <w:sz w:val="16"/>
          <w:szCs w:val="16"/>
        </w:rPr>
      </w:pPr>
      <w:r w:rsidRPr="001E0F82">
        <w:t>e) membranas granulosas delimitando vesículas e sacos achatados que se dispõem paralelamente.</w:t>
      </w:r>
    </w:p>
    <w:p w:rsidR="002B0C83" w:rsidRDefault="002B0C83" w:rsidP="000406D2">
      <w:pPr>
        <w:pStyle w:val="Estilo844"/>
        <w:ind w:left="0" w:firstLine="0"/>
      </w:pPr>
    </w:p>
    <w:p w:rsidR="000F7A57" w:rsidRDefault="000F7A57" w:rsidP="000406D2">
      <w:pPr>
        <w:pStyle w:val="Estilo844"/>
        <w:ind w:left="0" w:firstLine="0"/>
      </w:pPr>
    </w:p>
    <w:p w:rsidR="000F7A57" w:rsidRDefault="000F7A57" w:rsidP="000406D2">
      <w:pPr>
        <w:pStyle w:val="Estilo844"/>
        <w:ind w:left="0" w:firstLine="0"/>
      </w:pPr>
    </w:p>
    <w:p w:rsidR="000F7A57" w:rsidRDefault="000F7A57" w:rsidP="000406D2">
      <w:pPr>
        <w:pStyle w:val="Estilo844"/>
        <w:ind w:left="0" w:firstLine="0"/>
      </w:pPr>
    </w:p>
    <w:p w:rsidR="000F7A57" w:rsidRDefault="000F7A57" w:rsidP="000406D2">
      <w:pPr>
        <w:pStyle w:val="Estilo844"/>
        <w:ind w:left="0" w:firstLine="0"/>
      </w:pPr>
    </w:p>
    <w:p w:rsidR="000F7A57" w:rsidRDefault="000F7A57" w:rsidP="000406D2">
      <w:pPr>
        <w:pStyle w:val="Estilo844"/>
        <w:ind w:left="0" w:firstLine="0"/>
      </w:pPr>
    </w:p>
    <w:p w:rsidR="003060E5" w:rsidRDefault="003060E5" w:rsidP="000406D2">
      <w:pPr>
        <w:pStyle w:val="Estilo844"/>
        <w:ind w:left="0" w:firstLine="0"/>
      </w:pPr>
    </w:p>
    <w:p w:rsidR="003060E5" w:rsidRDefault="003060E5" w:rsidP="000406D2">
      <w:pPr>
        <w:pStyle w:val="Estilo844"/>
        <w:ind w:left="0" w:firstLine="0"/>
      </w:pPr>
    </w:p>
    <w:p w:rsidR="000F7A57" w:rsidRPr="00031A8D" w:rsidRDefault="000F7A57" w:rsidP="000406D2">
      <w:pPr>
        <w:pStyle w:val="Estilo844"/>
        <w:ind w:left="0" w:firstLine="0"/>
      </w:pPr>
    </w:p>
    <w:p w:rsidR="000406D2" w:rsidRPr="00C92CCF" w:rsidRDefault="000406D2" w:rsidP="000406D2">
      <w:pPr>
        <w:pStyle w:val="Estilo840"/>
      </w:pPr>
      <w:r>
        <w:lastRenderedPageBreak/>
        <w:t>QUÍMICA</w:t>
      </w:r>
    </w:p>
    <w:p w:rsidR="000406D2" w:rsidRPr="00C92CCF" w:rsidRDefault="000406D2" w:rsidP="000406D2">
      <w:pPr>
        <w:pStyle w:val="Estilo825"/>
        <w:numPr>
          <w:ilvl w:val="0"/>
          <w:numId w:val="0"/>
        </w:numPr>
      </w:pPr>
    </w:p>
    <w:p w:rsidR="000406D2" w:rsidRPr="000406D2" w:rsidRDefault="000406D2" w:rsidP="007716A5">
      <w:pPr>
        <w:pStyle w:val="Estilo804"/>
        <w:numPr>
          <w:ilvl w:val="0"/>
          <w:numId w:val="45"/>
        </w:numPr>
        <w:ind w:left="284" w:hanging="284"/>
      </w:pPr>
      <w:bookmarkStart w:id="0" w:name="_GoBack"/>
      <w:bookmarkEnd w:id="0"/>
      <w:r w:rsidRPr="000406D2">
        <w:t xml:space="preserve">A usina de energia de </w:t>
      </w:r>
      <w:proofErr w:type="spellStart"/>
      <w:r w:rsidRPr="000406D2">
        <w:t>Hellisheidi</w:t>
      </w:r>
      <w:proofErr w:type="spellEnd"/>
      <w:r w:rsidRPr="000406D2">
        <w:t xml:space="preserve">, na Islândia, vem testando um novo método para combater o aquecimento global: transformar o gás carbônico </w:t>
      </w:r>
      <w:r w:rsidRPr="000406D2">
        <w:rPr>
          <w:position w:val="-10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pt" o:ole="">
            <v:imagedata r:id="rId9" o:title=""/>
          </v:shape>
          <o:OLEObject Type="Embed" ProgID="Equation.DSMT4" ShapeID="_x0000_i1025" DrawAspect="Content" ObjectID="_1649056211" r:id="rId10"/>
        </w:object>
      </w:r>
      <w:r w:rsidRPr="000406D2">
        <w:t xml:space="preserve"> em pedra. O processo ocorre em duas etapas: primeiro o </w:t>
      </w:r>
      <w:r w:rsidRPr="000406D2">
        <w:rPr>
          <w:position w:val="-10"/>
        </w:rPr>
        <w:object w:dxaOrig="460" w:dyaOrig="300">
          <v:shape id="_x0000_i1026" type="#_x0000_t75" style="width:23.25pt;height:15pt" o:ole="">
            <v:imagedata r:id="rId11" o:title=""/>
          </v:shape>
          <o:OLEObject Type="Embed" ProgID="Equation.DSMT4" ShapeID="_x0000_i1026" DrawAspect="Content" ObjectID="_1649056212" r:id="rId12"/>
        </w:object>
      </w:r>
      <w:r w:rsidRPr="000406D2">
        <w:t xml:space="preserve"> é dissolvido em água em altas pressões </w:t>
      </w:r>
      <w:r w:rsidRPr="000406D2">
        <w:rPr>
          <w:position w:val="-10"/>
        </w:rPr>
        <w:object w:dxaOrig="780" w:dyaOrig="300">
          <v:shape id="_x0000_i1027" type="#_x0000_t75" style="width:39pt;height:15pt" o:ole="">
            <v:imagedata r:id="rId13" o:title=""/>
          </v:shape>
          <o:OLEObject Type="Embed" ProgID="Equation.DSMT4" ShapeID="_x0000_i1027" DrawAspect="Content" ObjectID="_1649056213" r:id="rId14"/>
        </w:object>
      </w:r>
      <w:r w:rsidRPr="000406D2">
        <w:t xml:space="preserve"> e depois injetado no solo numa temperatura de </w:t>
      </w:r>
      <w:r w:rsidRPr="000406D2">
        <w:rPr>
          <w:position w:val="-10"/>
        </w:rPr>
        <w:object w:dxaOrig="720" w:dyaOrig="300">
          <v:shape id="_x0000_i1028" type="#_x0000_t75" style="width:36pt;height:15pt" o:ole="">
            <v:imagedata r:id="rId15" o:title=""/>
          </v:shape>
          <o:OLEObject Type="Embed" ProgID="Equation.DSMT4" ShapeID="_x0000_i1028" DrawAspect="Content" ObjectID="_1649056214" r:id="rId16"/>
        </w:object>
      </w:r>
      <w:r w:rsidRPr="000406D2">
        <w:t xml:space="preserve"> A mineralização do gás carbônico ocorre de maneira rápida, devido à reatividade e composição do solo da região, rica em ferro, cálcio e magnésio. As duas etapas da remoção de </w:t>
      </w:r>
      <w:r w:rsidRPr="000406D2">
        <w:rPr>
          <w:position w:val="-10"/>
        </w:rPr>
        <w:object w:dxaOrig="460" w:dyaOrig="300">
          <v:shape id="_x0000_i1029" type="#_x0000_t75" style="width:23.25pt;height:15pt" o:ole="">
            <v:imagedata r:id="rId17" o:title=""/>
          </v:shape>
          <o:OLEObject Type="Embed" ProgID="Equation.DSMT4" ShapeID="_x0000_i1029" DrawAspect="Content" ObjectID="_1649056215" r:id="rId18"/>
        </w:object>
      </w:r>
      <w:r w:rsidRPr="000406D2">
        <w:t xml:space="preserve"> estão esquematizadas de maneira simplificada abaixo. </w:t>
      </w:r>
    </w:p>
    <w:p w:rsidR="000406D2" w:rsidRPr="000406D2" w:rsidRDefault="000406D2" w:rsidP="000406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  <w:r w:rsidRPr="000406D2">
        <w:rPr>
          <w:rFonts w:ascii="Arial" w:hAnsi="Arial" w:cs="Arial"/>
          <w:position w:val="-36"/>
          <w:sz w:val="18"/>
          <w:szCs w:val="20"/>
        </w:rPr>
        <w:object w:dxaOrig="3879" w:dyaOrig="820">
          <v:shape id="_x0000_i1030" type="#_x0000_t75" style="width:194.25pt;height:41.25pt" o:ole="">
            <v:imagedata r:id="rId19" o:title=""/>
          </v:shape>
          <o:OLEObject Type="Embed" ProgID="Equation.DSMT4" ShapeID="_x0000_i1030" DrawAspect="Content" ObjectID="_1649056216" r:id="rId20"/>
        </w:object>
      </w:r>
    </w:p>
    <w:p w:rsidR="000406D2" w:rsidRPr="000406D2" w:rsidRDefault="000406D2" w:rsidP="000406D2">
      <w:pPr>
        <w:pStyle w:val="Estilo849"/>
      </w:pPr>
      <w:r w:rsidRPr="000406D2">
        <w:t xml:space="preserve">Fonte: </w:t>
      </w:r>
      <w:proofErr w:type="gramStart"/>
      <w:r w:rsidRPr="000406D2">
        <w:t>1</w:t>
      </w:r>
      <w:proofErr w:type="gramEnd"/>
      <w:r w:rsidRPr="000406D2">
        <w:t>. &lt;</w:t>
      </w:r>
      <w:proofErr w:type="gramStart"/>
      <w:r w:rsidRPr="000406D2">
        <w:t>https</w:t>
      </w:r>
      <w:proofErr w:type="gramEnd"/>
      <w:r w:rsidRPr="000406D2">
        <w:t xml:space="preserve">://www.bbc.com/portuguese&gt;. Acessado em 23 de maio 2018. Adaptado. </w:t>
      </w:r>
      <w:r w:rsidRPr="000406D2">
        <w:rPr>
          <w:lang w:val="en-US"/>
        </w:rPr>
        <w:t xml:space="preserve">2. Mater, J. M. </w:t>
      </w:r>
      <w:proofErr w:type="gramStart"/>
      <w:r w:rsidRPr="000406D2">
        <w:rPr>
          <w:i/>
          <w:iCs/>
          <w:lang w:val="en-US"/>
        </w:rPr>
        <w:t>et</w:t>
      </w:r>
      <w:proofErr w:type="gramEnd"/>
      <w:r w:rsidRPr="000406D2">
        <w:rPr>
          <w:i/>
          <w:iCs/>
          <w:lang w:val="en-US"/>
        </w:rPr>
        <w:t xml:space="preserve"> </w:t>
      </w:r>
      <w:proofErr w:type="spellStart"/>
      <w:r w:rsidRPr="000406D2">
        <w:rPr>
          <w:i/>
          <w:iCs/>
          <w:lang w:val="en-US"/>
        </w:rPr>
        <w:t>alii</w:t>
      </w:r>
      <w:proofErr w:type="spellEnd"/>
      <w:r w:rsidRPr="000406D2">
        <w:rPr>
          <w:lang w:val="en-US"/>
        </w:rPr>
        <w:t xml:space="preserve">, Rapid carbon mineralization for permanent disposal of anthropogenic carbon dioxide emissions. </w:t>
      </w:r>
      <w:r w:rsidRPr="000406D2">
        <w:rPr>
          <w:i/>
          <w:iCs/>
        </w:rPr>
        <w:t>Science</w:t>
      </w:r>
      <w:r w:rsidRPr="000406D2">
        <w:t xml:space="preserve">, Vol. 352, </w:t>
      </w:r>
      <w:proofErr w:type="spellStart"/>
      <w:r w:rsidRPr="000406D2">
        <w:t>Issue</w:t>
      </w:r>
      <w:proofErr w:type="spellEnd"/>
      <w:r w:rsidRPr="000406D2">
        <w:t xml:space="preserve"> 6291, pp. 1312-1314.</w:t>
      </w:r>
    </w:p>
    <w:p w:rsidR="000406D2" w:rsidRPr="000406D2" w:rsidRDefault="000406D2" w:rsidP="000406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406D2" w:rsidRPr="000406D2" w:rsidRDefault="000406D2" w:rsidP="000406D2">
      <w:pPr>
        <w:pStyle w:val="Estilo851"/>
      </w:pPr>
      <w:r w:rsidRPr="000406D2">
        <w:t xml:space="preserve">A remoção desse gás da atmosfera ocorre por: </w:t>
      </w:r>
    </w:p>
    <w:p w:rsidR="000406D2" w:rsidRDefault="000406D2" w:rsidP="000406D2">
      <w:pPr>
        <w:pStyle w:val="Estilo851"/>
        <w:rPr>
          <w:lang w:eastAsia="zh-CN"/>
        </w:rPr>
      </w:pPr>
    </w:p>
    <w:p w:rsidR="000406D2" w:rsidRPr="000406D2" w:rsidRDefault="000406D2" w:rsidP="000406D2">
      <w:pPr>
        <w:pStyle w:val="Estilo851"/>
        <w:rPr>
          <w:lang w:eastAsia="zh-CN"/>
        </w:rPr>
      </w:pPr>
      <w:r w:rsidRPr="000406D2">
        <w:rPr>
          <w:lang w:eastAsia="zh-CN"/>
        </w:rPr>
        <w:t>a)</w:t>
      </w:r>
      <w:r>
        <w:rPr>
          <w:lang w:eastAsia="zh-CN"/>
        </w:rPr>
        <w:t xml:space="preserve"> </w:t>
      </w:r>
      <w:r w:rsidRPr="000406D2">
        <w:t xml:space="preserve">formação de composto iônico. </w:t>
      </w:r>
    </w:p>
    <w:p w:rsidR="000406D2" w:rsidRPr="000406D2" w:rsidRDefault="000406D2" w:rsidP="000406D2">
      <w:pPr>
        <w:pStyle w:val="Estilo851"/>
        <w:rPr>
          <w:lang w:eastAsia="zh-CN"/>
        </w:rPr>
      </w:pPr>
      <w:r w:rsidRPr="000406D2">
        <w:rPr>
          <w:lang w:eastAsia="zh-CN"/>
        </w:rPr>
        <w:t>b)</w:t>
      </w:r>
      <w:r>
        <w:rPr>
          <w:lang w:eastAsia="zh-CN"/>
        </w:rPr>
        <w:t xml:space="preserve"> </w:t>
      </w:r>
      <w:r w:rsidRPr="000406D2">
        <w:t xml:space="preserve">reação de </w:t>
      </w:r>
      <w:proofErr w:type="spellStart"/>
      <w:r w:rsidRPr="000406D2">
        <w:t>oxidorredução</w:t>
      </w:r>
      <w:proofErr w:type="spellEnd"/>
      <w:r w:rsidRPr="000406D2">
        <w:t xml:space="preserve">. </w:t>
      </w:r>
    </w:p>
    <w:p w:rsidR="000406D2" w:rsidRPr="000406D2" w:rsidRDefault="000406D2" w:rsidP="000406D2">
      <w:pPr>
        <w:pStyle w:val="Estilo851"/>
        <w:rPr>
          <w:lang w:eastAsia="zh-CN"/>
        </w:rPr>
      </w:pPr>
      <w:r w:rsidRPr="000406D2">
        <w:rPr>
          <w:lang w:eastAsia="zh-CN"/>
        </w:rPr>
        <w:t>c)</w:t>
      </w:r>
      <w:r>
        <w:rPr>
          <w:lang w:eastAsia="zh-CN"/>
        </w:rPr>
        <w:t xml:space="preserve"> </w:t>
      </w:r>
      <w:r w:rsidRPr="000406D2">
        <w:t xml:space="preserve">ligação covalente com a rocha. </w:t>
      </w:r>
    </w:p>
    <w:p w:rsidR="000406D2" w:rsidRPr="000406D2" w:rsidRDefault="000406D2" w:rsidP="000406D2">
      <w:pPr>
        <w:pStyle w:val="Estilo851"/>
        <w:rPr>
          <w:lang w:eastAsia="zh-CN"/>
        </w:rPr>
      </w:pPr>
      <w:r w:rsidRPr="000406D2">
        <w:rPr>
          <w:lang w:eastAsia="zh-CN"/>
        </w:rPr>
        <w:t>d)</w:t>
      </w:r>
      <w:r>
        <w:rPr>
          <w:lang w:eastAsia="zh-CN"/>
        </w:rPr>
        <w:t xml:space="preserve"> </w:t>
      </w:r>
      <w:r w:rsidRPr="000406D2">
        <w:t xml:space="preserve">alteração do estado de agregação. </w:t>
      </w:r>
    </w:p>
    <w:p w:rsidR="000406D2" w:rsidRDefault="000406D2" w:rsidP="000406D2">
      <w:pPr>
        <w:pStyle w:val="Estilo851"/>
      </w:pPr>
      <w:r w:rsidRPr="000406D2">
        <w:rPr>
          <w:lang w:eastAsia="zh-CN"/>
        </w:rPr>
        <w:t>e)</w:t>
      </w:r>
      <w:r>
        <w:rPr>
          <w:lang w:eastAsia="zh-CN"/>
        </w:rPr>
        <w:t xml:space="preserve"> </w:t>
      </w:r>
      <w:r w:rsidRPr="000406D2">
        <w:t xml:space="preserve">adsorção de </w:t>
      </w:r>
      <w:r w:rsidRPr="000406D2">
        <w:rPr>
          <w:position w:val="-10"/>
        </w:rPr>
        <w:object w:dxaOrig="460" w:dyaOrig="300">
          <v:shape id="_x0000_i1031" type="#_x0000_t75" style="width:23.25pt;height:15pt" o:ole="">
            <v:imagedata r:id="rId21" o:title=""/>
          </v:shape>
          <o:OLEObject Type="Embed" ProgID="Equation.DSMT4" ShapeID="_x0000_i1031" DrawAspect="Content" ObjectID="_1649056217" r:id="rId22"/>
        </w:object>
      </w:r>
      <w:r w:rsidRPr="000406D2">
        <w:t xml:space="preserve"> numa matriz porosa.</w:t>
      </w:r>
    </w:p>
    <w:p w:rsidR="000406D2" w:rsidRPr="000406D2" w:rsidRDefault="000406D2" w:rsidP="000406D2">
      <w:pPr>
        <w:pStyle w:val="Estilo851"/>
        <w:rPr>
          <w:lang w:eastAsia="zh-CN"/>
        </w:rPr>
      </w:pPr>
    </w:p>
    <w:p w:rsidR="000406D2" w:rsidRPr="000406D2" w:rsidRDefault="000406D2" w:rsidP="000406D2">
      <w:pPr>
        <w:pStyle w:val="Estilo850"/>
      </w:pPr>
      <w:r w:rsidRPr="000406D2">
        <w:t xml:space="preserve">Para o processo de purificação da água, são adicionadas substâncias como sulfato de alumínio, </w:t>
      </w:r>
      <w:r w:rsidRPr="000406D2">
        <w:rPr>
          <w:position w:val="-10"/>
        </w:rPr>
        <w:object w:dxaOrig="1120" w:dyaOrig="300">
          <v:shape id="_x0000_i1032" type="#_x0000_t75" style="width:56.25pt;height:15pt" o:ole="">
            <v:imagedata r:id="rId23" o:title=""/>
          </v:shape>
          <o:OLEObject Type="Embed" ProgID="Equation.DSMT4" ShapeID="_x0000_i1032" DrawAspect="Content" ObjectID="_1649056218" r:id="rId24"/>
        </w:object>
      </w:r>
      <w:r w:rsidRPr="000406D2">
        <w:t xml:space="preserve">para formação de flocos com a sujeira da água; cloro, </w:t>
      </w:r>
      <w:r w:rsidRPr="000406D2">
        <w:rPr>
          <w:position w:val="-10"/>
        </w:rPr>
        <w:object w:dxaOrig="460" w:dyaOrig="300">
          <v:shape id="_x0000_i1033" type="#_x0000_t75" style="width:23.25pt;height:15pt" o:ole="">
            <v:imagedata r:id="rId25" o:title=""/>
          </v:shape>
          <o:OLEObject Type="Embed" ProgID="Equation.DSMT4" ShapeID="_x0000_i1033" DrawAspect="Content" ObjectID="_1649056219" r:id="rId26"/>
        </w:object>
      </w:r>
      <w:r w:rsidRPr="000406D2">
        <w:t xml:space="preserve"> para desinfecção; óxido de cálcio, </w:t>
      </w:r>
      <w:r w:rsidRPr="000406D2">
        <w:rPr>
          <w:position w:val="-8"/>
        </w:rPr>
        <w:object w:dxaOrig="520" w:dyaOrig="279">
          <v:shape id="_x0000_i1034" type="#_x0000_t75" style="width:26.25pt;height:14.25pt" o:ole="">
            <v:imagedata r:id="rId27" o:title=""/>
          </v:shape>
          <o:OLEObject Type="Embed" ProgID="Equation.DSMT4" ShapeID="_x0000_i1034" DrawAspect="Content" ObjectID="_1649056220" r:id="rId28"/>
        </w:object>
      </w:r>
      <w:r w:rsidRPr="000406D2">
        <w:t xml:space="preserve"> para ajuste de </w:t>
      </w:r>
      <w:proofErr w:type="gramStart"/>
      <w:r w:rsidRPr="000406D2">
        <w:t>pH</w:t>
      </w:r>
      <w:proofErr w:type="gramEnd"/>
      <w:r w:rsidRPr="000406D2">
        <w:t xml:space="preserve">, e flúor, </w:t>
      </w:r>
      <w:r w:rsidRPr="000406D2">
        <w:rPr>
          <w:position w:val="-10"/>
        </w:rPr>
        <w:object w:dxaOrig="300" w:dyaOrig="300">
          <v:shape id="_x0000_i1035" type="#_x0000_t75" style="width:15pt;height:15pt" o:ole="">
            <v:imagedata r:id="rId29" o:title=""/>
          </v:shape>
          <o:OLEObject Type="Embed" ProgID="Equation.DSMT4" ShapeID="_x0000_i1035" DrawAspect="Content" ObjectID="_1649056221" r:id="rId30"/>
        </w:object>
      </w:r>
      <w:r w:rsidRPr="000406D2">
        <w:t xml:space="preserve"> para prevenção de cáries. </w:t>
      </w:r>
    </w:p>
    <w:p w:rsidR="000406D2" w:rsidRPr="000406D2" w:rsidRDefault="000406D2" w:rsidP="000406D2">
      <w:pPr>
        <w:pStyle w:val="Estilo851"/>
      </w:pPr>
    </w:p>
    <w:p w:rsidR="000406D2" w:rsidRPr="000406D2" w:rsidRDefault="000406D2" w:rsidP="000406D2">
      <w:pPr>
        <w:pStyle w:val="Estilo851"/>
        <w:rPr>
          <w:sz w:val="22"/>
        </w:rPr>
      </w:pPr>
      <w:r w:rsidRPr="000406D2">
        <w:t>O tipo de ligação que une os elementos das substâncias utilizadas no processo de purificação da água é</w:t>
      </w:r>
      <w:proofErr w:type="gramStart"/>
      <w:r w:rsidRPr="000406D2">
        <w:t xml:space="preserve">  </w:t>
      </w:r>
    </w:p>
    <w:p w:rsidR="000406D2" w:rsidRDefault="000406D2" w:rsidP="000406D2">
      <w:pPr>
        <w:pStyle w:val="Estilo851"/>
        <w:rPr>
          <w:lang w:eastAsia="zh-CN"/>
        </w:rPr>
      </w:pPr>
      <w:proofErr w:type="gramEnd"/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r w:rsidRPr="000406D2">
        <w:rPr>
          <w:lang w:eastAsia="zh-CN"/>
        </w:rPr>
        <w:t>a)</w:t>
      </w:r>
      <w:r>
        <w:rPr>
          <w:lang w:eastAsia="zh-CN"/>
        </w:rPr>
        <w:t xml:space="preserve"> </w:t>
      </w:r>
      <w:r w:rsidRPr="000406D2">
        <w:t>covalente/iônica, iônica, covalente e iônica.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r w:rsidRPr="000406D2">
        <w:rPr>
          <w:lang w:eastAsia="zh-CN"/>
        </w:rPr>
        <w:t>b)</w:t>
      </w:r>
      <w:r>
        <w:rPr>
          <w:lang w:eastAsia="zh-CN"/>
        </w:rPr>
        <w:t xml:space="preserve"> </w:t>
      </w:r>
      <w:r w:rsidRPr="000406D2">
        <w:t>covalente/iônica, covalente, covalente e iônica.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r w:rsidRPr="000406D2">
        <w:rPr>
          <w:lang w:eastAsia="zh-CN"/>
        </w:rPr>
        <w:t>c)</w:t>
      </w:r>
      <w:r>
        <w:rPr>
          <w:lang w:eastAsia="zh-CN"/>
        </w:rPr>
        <w:t xml:space="preserve"> </w:t>
      </w:r>
      <w:r w:rsidRPr="000406D2">
        <w:t>iônica/covalente, covalente, iônica e covalente.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r w:rsidRPr="000406D2">
        <w:rPr>
          <w:lang w:eastAsia="zh-CN"/>
        </w:rPr>
        <w:t>d)</w:t>
      </w:r>
      <w:r>
        <w:rPr>
          <w:lang w:eastAsia="zh-CN"/>
        </w:rPr>
        <w:t xml:space="preserve"> </w:t>
      </w:r>
      <w:r w:rsidRPr="000406D2">
        <w:t>iônica/covalente, iônica, iônica, covalente.</w:t>
      </w:r>
    </w:p>
    <w:p w:rsidR="000406D2" w:rsidRPr="000406D2" w:rsidRDefault="000406D2" w:rsidP="000406D2">
      <w:pPr>
        <w:pStyle w:val="Estilo851"/>
      </w:pPr>
      <w:r w:rsidRPr="000406D2">
        <w:t xml:space="preserve">e) somente iônicas </w:t>
      </w:r>
    </w:p>
    <w:p w:rsidR="000406D2" w:rsidRDefault="000406D2" w:rsidP="000406D2">
      <w:pPr>
        <w:jc w:val="both"/>
        <w:rPr>
          <w:rFonts w:ascii="Arial" w:hAnsi="Arial" w:cs="Arial"/>
          <w:sz w:val="18"/>
          <w:szCs w:val="20"/>
          <w:lang w:eastAsia="zh-CN"/>
        </w:rPr>
      </w:pPr>
    </w:p>
    <w:p w:rsidR="000406D2" w:rsidRPr="000406D2" w:rsidRDefault="000406D2" w:rsidP="000406D2">
      <w:pPr>
        <w:jc w:val="both"/>
        <w:rPr>
          <w:rFonts w:ascii="Arial" w:hAnsi="Arial" w:cs="Arial"/>
          <w:sz w:val="18"/>
          <w:szCs w:val="20"/>
          <w:lang w:eastAsia="zh-CN"/>
        </w:rPr>
      </w:pPr>
      <w:r w:rsidRPr="000406D2">
        <w:rPr>
          <w:rFonts w:ascii="Arial" w:hAnsi="Arial" w:cs="Arial"/>
          <w:sz w:val="18"/>
          <w:szCs w:val="20"/>
          <w:lang w:eastAsia="zh-CN"/>
        </w:rPr>
        <w:t>TEXTO PARA A PRÓXIMA QUESTÃO:</w:t>
      </w:r>
    </w:p>
    <w:p w:rsidR="000406D2" w:rsidRPr="000406D2" w:rsidRDefault="000406D2" w:rsidP="000406D2">
      <w:pPr>
        <w:pStyle w:val="Estilo848"/>
      </w:pPr>
      <w:r w:rsidRPr="000406D2">
        <w:t xml:space="preserve">Futebol é emoção no ar, ou melhor, no campo. É um espetáculo que mexe com todos e quase tudo, inclusive com a Química, que forma uma “verdadeira equipe” de produtos presentes nos estádios e sem a qual o espetáculo certamente seria menos colorido. Por exemplo, no gramado, </w:t>
      </w:r>
      <w:proofErr w:type="gramStart"/>
      <w:r w:rsidRPr="000406D2">
        <w:t>podem estar</w:t>
      </w:r>
      <w:proofErr w:type="gramEnd"/>
      <w:r w:rsidRPr="000406D2">
        <w:t xml:space="preserve"> os fertilizantes agrícolas como o cloreto de potássio e o sulfato de amônio, que, em conjunto com a água, mantêm verde, firme e uniforme a base em que rola a polêmica “</w:t>
      </w:r>
      <w:proofErr w:type="spellStart"/>
      <w:r w:rsidRPr="000406D2">
        <w:t>jabulani</w:t>
      </w:r>
      <w:proofErr w:type="spellEnd"/>
      <w:r w:rsidRPr="000406D2">
        <w:t>”. Mas há outros integrantes na equipe química: para os pés dos jogadores, está escalado o ABS utilizado na fabricação das travas das chuteiras, que permitem dribles e passes que encantam (ou desencantam) a torcida; para os uniformes, estão escalados tecidos mais leves e confortáveis, porém, mais resistentes a puxões; para segurar a bola, evitar dúvidas e liberar o grito de gol, está escalado o náilon da rede que cobre a meta. Na equipe química, também estão presentes as tintas especiais que pintam os rostos dos torcedores e os materiais sintéticos dos barulhentos tambores e “</w:t>
      </w:r>
      <w:proofErr w:type="spellStart"/>
      <w:r w:rsidRPr="000406D2">
        <w:t>vuvuzelas</w:t>
      </w:r>
      <w:proofErr w:type="spellEnd"/>
      <w:r w:rsidRPr="000406D2">
        <w:t>”. E para completar a festa, a Química, é claro, também vai saudar as equipes com o nitrato de potássio</w:t>
      </w:r>
      <w:r w:rsidRPr="000406D2">
        <w:rPr>
          <w:b/>
          <w:bCs/>
        </w:rPr>
        <w:t xml:space="preserve">, </w:t>
      </w:r>
      <w:r w:rsidRPr="000406D2">
        <w:t>empregado na fabricação de fogos de artifício. Como se pode ver, a Química tem participação garantida em qualquer campeonato.</w:t>
      </w:r>
    </w:p>
    <w:p w:rsidR="000406D2" w:rsidRPr="000406D2" w:rsidRDefault="000406D2" w:rsidP="000406D2">
      <w:pPr>
        <w:pStyle w:val="Estilo849"/>
      </w:pPr>
      <w:r w:rsidRPr="000406D2">
        <w:t>Disponível em: &lt;http://www.abiquim.org.br/vceaquim/tododia/14.asp&gt;. Acesso em: 05 jul. 2010. (Adaptado)</w:t>
      </w:r>
    </w:p>
    <w:p w:rsidR="000406D2" w:rsidRDefault="000406D2" w:rsidP="000406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</w:p>
    <w:p w:rsidR="000406D2" w:rsidRPr="000406D2" w:rsidRDefault="000406D2" w:rsidP="000406D2">
      <w:pPr>
        <w:pStyle w:val="Estilo850"/>
      </w:pPr>
      <w:r w:rsidRPr="000406D2">
        <w:t xml:space="preserve">As três substâncias, citadas no texto, cloreto de potássio, sulfato de amônio e nitrato de </w:t>
      </w:r>
      <w:proofErr w:type="gramStart"/>
      <w:r w:rsidRPr="000406D2">
        <w:t>potássio</w:t>
      </w:r>
      <w:proofErr w:type="gramEnd"/>
      <w:r w:rsidRPr="000406D2">
        <w:t xml:space="preserve"> </w:t>
      </w:r>
    </w:p>
    <w:p w:rsidR="000406D2" w:rsidRDefault="000406D2" w:rsidP="000406D2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</w:p>
    <w:p w:rsidR="000406D2" w:rsidRPr="000406D2" w:rsidRDefault="000406D2" w:rsidP="000406D2">
      <w:pPr>
        <w:pStyle w:val="Estilo851"/>
        <w:rPr>
          <w:lang w:eastAsia="zh-CN"/>
        </w:rPr>
      </w:pPr>
      <w:r w:rsidRPr="000406D2">
        <w:rPr>
          <w:lang w:eastAsia="zh-CN"/>
        </w:rPr>
        <w:t>a)</w:t>
      </w:r>
      <w:r>
        <w:rPr>
          <w:lang w:eastAsia="zh-CN"/>
        </w:rPr>
        <w:t xml:space="preserve"> </w:t>
      </w:r>
      <w:r w:rsidRPr="000406D2">
        <w:t>são compostos iônicos.</w:t>
      </w:r>
    </w:p>
    <w:p w:rsidR="000406D2" w:rsidRPr="000406D2" w:rsidRDefault="000406D2" w:rsidP="000406D2">
      <w:pPr>
        <w:pStyle w:val="Estilo851"/>
        <w:rPr>
          <w:lang w:eastAsia="zh-CN"/>
        </w:rPr>
      </w:pPr>
      <w:r w:rsidRPr="000406D2">
        <w:rPr>
          <w:lang w:eastAsia="zh-CN"/>
        </w:rPr>
        <w:t>b)</w:t>
      </w:r>
      <w:r>
        <w:rPr>
          <w:lang w:eastAsia="zh-CN"/>
        </w:rPr>
        <w:t xml:space="preserve"> </w:t>
      </w:r>
      <w:r w:rsidRPr="000406D2">
        <w:t>são compostos moleculares.</w:t>
      </w:r>
    </w:p>
    <w:p w:rsidR="000406D2" w:rsidRPr="000406D2" w:rsidRDefault="000406D2" w:rsidP="000406D2">
      <w:pPr>
        <w:pStyle w:val="Estilo851"/>
        <w:rPr>
          <w:lang w:eastAsia="zh-CN"/>
        </w:rPr>
      </w:pPr>
      <w:r w:rsidRPr="000406D2">
        <w:rPr>
          <w:lang w:eastAsia="zh-CN"/>
        </w:rPr>
        <w:t>c)</w:t>
      </w:r>
      <w:r>
        <w:rPr>
          <w:lang w:eastAsia="zh-CN"/>
        </w:rPr>
        <w:t xml:space="preserve"> </w:t>
      </w:r>
      <w:r w:rsidRPr="000406D2">
        <w:t>são compostos metálicos.</w:t>
      </w:r>
    </w:p>
    <w:p w:rsidR="000406D2" w:rsidRPr="000406D2" w:rsidRDefault="000406D2" w:rsidP="000406D2">
      <w:pPr>
        <w:pStyle w:val="Estilo851"/>
        <w:rPr>
          <w:lang w:eastAsia="zh-CN"/>
        </w:rPr>
      </w:pPr>
      <w:r w:rsidRPr="000406D2">
        <w:rPr>
          <w:lang w:eastAsia="zh-CN"/>
        </w:rPr>
        <w:t>d)</w:t>
      </w:r>
      <w:r>
        <w:rPr>
          <w:lang w:eastAsia="zh-CN"/>
        </w:rPr>
        <w:t xml:space="preserve"> </w:t>
      </w:r>
      <w:r w:rsidRPr="000406D2">
        <w:t>apresentam íons poliatômicos.</w:t>
      </w:r>
    </w:p>
    <w:p w:rsidR="000406D2" w:rsidRPr="000406D2" w:rsidRDefault="000406D2" w:rsidP="000406D2">
      <w:pPr>
        <w:pStyle w:val="Estilo851"/>
        <w:rPr>
          <w:lang w:eastAsia="zh-CN"/>
        </w:rPr>
      </w:pPr>
      <w:r w:rsidRPr="000406D2">
        <w:rPr>
          <w:lang w:eastAsia="zh-CN"/>
        </w:rPr>
        <w:t>e)</w:t>
      </w:r>
      <w:r>
        <w:rPr>
          <w:lang w:eastAsia="zh-CN"/>
        </w:rPr>
        <w:t xml:space="preserve"> </w:t>
      </w:r>
      <w:r w:rsidRPr="000406D2">
        <w:t>apresentam ligações covalentes múltiplas.</w:t>
      </w:r>
    </w:p>
    <w:p w:rsidR="000406D2" w:rsidRPr="000406D2" w:rsidRDefault="000406D2" w:rsidP="000406D2">
      <w:pPr>
        <w:pStyle w:val="Estilo851"/>
      </w:pPr>
    </w:p>
    <w:p w:rsidR="000406D2" w:rsidRPr="000406D2" w:rsidRDefault="000406D2" w:rsidP="000406D2">
      <w:pPr>
        <w:pStyle w:val="Estilo850"/>
      </w:pPr>
      <w:r w:rsidRPr="000406D2">
        <w:t xml:space="preserve">O fluoreto de sódio é um </w:t>
      </w:r>
      <w:proofErr w:type="spellStart"/>
      <w:r w:rsidRPr="000406D2">
        <w:t>haleto</w:t>
      </w:r>
      <w:proofErr w:type="spellEnd"/>
      <w:r w:rsidRPr="000406D2">
        <w:t xml:space="preserve"> alcalino muito utilizado na prevenção de cáries e pode ser obtido a partir da reação do ácido fluorídrico com carbonato de sódio. </w:t>
      </w:r>
    </w:p>
    <w:p w:rsidR="000406D2" w:rsidRPr="000406D2" w:rsidRDefault="000406D2" w:rsidP="000406D2">
      <w:pPr>
        <w:pStyle w:val="Estilo851"/>
      </w:pPr>
    </w:p>
    <w:p w:rsidR="000406D2" w:rsidRPr="000406D2" w:rsidRDefault="000406D2" w:rsidP="000406D2">
      <w:pPr>
        <w:pStyle w:val="Estilo851"/>
        <w:rPr>
          <w:sz w:val="22"/>
        </w:rPr>
      </w:pPr>
      <w:r w:rsidRPr="000406D2">
        <w:t>O tipo de ligação química existente entre o sódio e o flúor é:</w:t>
      </w:r>
      <w:proofErr w:type="gramStart"/>
      <w:r w:rsidRPr="000406D2">
        <w:t xml:space="preserve">  </w:t>
      </w:r>
    </w:p>
    <w:p w:rsidR="000406D2" w:rsidRDefault="000406D2" w:rsidP="000406D2">
      <w:pPr>
        <w:pStyle w:val="Estilo851"/>
        <w:rPr>
          <w:lang w:eastAsia="zh-CN"/>
        </w:rPr>
      </w:pPr>
      <w:proofErr w:type="gramEnd"/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r w:rsidRPr="000406D2">
        <w:rPr>
          <w:lang w:eastAsia="zh-CN"/>
        </w:rPr>
        <w:t>a)</w:t>
      </w:r>
      <w:r>
        <w:rPr>
          <w:lang w:eastAsia="zh-CN"/>
        </w:rPr>
        <w:t xml:space="preserve"> </w:t>
      </w:r>
      <w:r w:rsidRPr="000406D2">
        <w:t>Covalente apolar</w:t>
      </w:r>
      <w:proofErr w:type="gramStart"/>
      <w:r w:rsidRPr="000406D2">
        <w:t xml:space="preserve">  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proofErr w:type="gramEnd"/>
      <w:r w:rsidRPr="000406D2">
        <w:rPr>
          <w:lang w:eastAsia="zh-CN"/>
        </w:rPr>
        <w:t>b)</w:t>
      </w:r>
      <w:r>
        <w:rPr>
          <w:lang w:eastAsia="zh-CN"/>
        </w:rPr>
        <w:t xml:space="preserve"> </w:t>
      </w:r>
      <w:r w:rsidRPr="000406D2">
        <w:t>Dipolo-dipolo</w:t>
      </w:r>
      <w:proofErr w:type="gramStart"/>
      <w:r w:rsidRPr="000406D2">
        <w:t xml:space="preserve">  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proofErr w:type="gramEnd"/>
      <w:r w:rsidRPr="000406D2">
        <w:rPr>
          <w:lang w:eastAsia="zh-CN"/>
        </w:rPr>
        <w:t>c)</w:t>
      </w:r>
      <w:r>
        <w:rPr>
          <w:lang w:eastAsia="zh-CN"/>
        </w:rPr>
        <w:t xml:space="preserve"> </w:t>
      </w:r>
      <w:r w:rsidRPr="000406D2">
        <w:t>Covalente polar</w:t>
      </w:r>
      <w:proofErr w:type="gramStart"/>
      <w:r w:rsidRPr="000406D2">
        <w:t xml:space="preserve">  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proofErr w:type="gramEnd"/>
      <w:r w:rsidRPr="000406D2">
        <w:rPr>
          <w:lang w:eastAsia="zh-CN"/>
        </w:rPr>
        <w:t>d)</w:t>
      </w:r>
      <w:r>
        <w:rPr>
          <w:lang w:eastAsia="zh-CN"/>
        </w:rPr>
        <w:t xml:space="preserve"> </w:t>
      </w:r>
      <w:r w:rsidRPr="000406D2">
        <w:t>Metálica</w:t>
      </w:r>
      <w:proofErr w:type="gramStart"/>
      <w:r w:rsidRPr="000406D2">
        <w:t xml:space="preserve">  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proofErr w:type="gramEnd"/>
      <w:r w:rsidRPr="000406D2">
        <w:rPr>
          <w:lang w:eastAsia="zh-CN"/>
        </w:rPr>
        <w:t>e)</w:t>
      </w:r>
      <w:r>
        <w:rPr>
          <w:lang w:eastAsia="zh-CN"/>
        </w:rPr>
        <w:t xml:space="preserve"> </w:t>
      </w:r>
      <w:r w:rsidRPr="000406D2">
        <w:t>Iônica</w:t>
      </w:r>
    </w:p>
    <w:p w:rsidR="000406D2" w:rsidRPr="000406D2" w:rsidRDefault="000406D2" w:rsidP="000406D2">
      <w:pPr>
        <w:pStyle w:val="Estilo850"/>
      </w:pPr>
      <w:r w:rsidRPr="000406D2">
        <w:lastRenderedPageBreak/>
        <w:t xml:space="preserve">Um pedreiro descascou uma coluna que apresentava desgaste e deixou parte das ferragens livres de concreto. Em seguida, aplicou uma solução aquosa de ácido fosfórico </w:t>
      </w:r>
      <w:r w:rsidRPr="000406D2">
        <w:rPr>
          <w:position w:val="-10"/>
        </w:rPr>
        <w:object w:dxaOrig="760" w:dyaOrig="300">
          <v:shape id="_x0000_i1036" type="#_x0000_t75" style="width:38.25pt;height:15pt" o:ole="">
            <v:imagedata r:id="rId31" o:title=""/>
          </v:shape>
          <o:OLEObject Type="Embed" ProgID="Equation.DSMT4" ShapeID="_x0000_i1036" DrawAspect="Content" ObjectID="_1649056222" r:id="rId32"/>
        </w:object>
      </w:r>
      <w:r w:rsidRPr="000406D2">
        <w:t xml:space="preserve"> para remover a ferrugem </w:t>
      </w:r>
      <w:r w:rsidRPr="000406D2">
        <w:rPr>
          <w:position w:val="-10"/>
        </w:rPr>
        <w:object w:dxaOrig="800" w:dyaOrig="300">
          <v:shape id="_x0000_i1037" type="#_x0000_t75" style="width:39.75pt;height:15pt" o:ole="">
            <v:imagedata r:id="rId33" o:title=""/>
          </v:shape>
          <o:OLEObject Type="Embed" ProgID="Equation.DSMT4" ShapeID="_x0000_i1037" DrawAspect="Content" ObjectID="_1649056223" r:id="rId34"/>
        </w:object>
      </w:r>
      <w:r w:rsidRPr="000406D2">
        <w:t xml:space="preserve"> existente. Após um </w:t>
      </w:r>
      <w:proofErr w:type="spellStart"/>
      <w:r w:rsidRPr="000406D2">
        <w:t>borbulhamento</w:t>
      </w:r>
      <w:proofErr w:type="spellEnd"/>
      <w:r w:rsidRPr="000406D2">
        <w:t xml:space="preserve"> no local, verificou-se a formação de uma camada preta recobrindo a superfície do metal.</w:t>
      </w:r>
    </w:p>
    <w:p w:rsidR="000406D2" w:rsidRPr="000406D2" w:rsidRDefault="000406D2" w:rsidP="000406D2">
      <w:pPr>
        <w:pStyle w:val="Estilo851"/>
      </w:pPr>
    </w:p>
    <w:p w:rsidR="000406D2" w:rsidRPr="000406D2" w:rsidRDefault="000406D2" w:rsidP="000406D2">
      <w:pPr>
        <w:pStyle w:val="Estilo851"/>
        <w:rPr>
          <w:sz w:val="22"/>
        </w:rPr>
      </w:pPr>
      <w:r w:rsidRPr="000406D2">
        <w:t xml:space="preserve">A substância presente na camada preta é </w:t>
      </w:r>
    </w:p>
    <w:p w:rsidR="000406D2" w:rsidRDefault="000406D2" w:rsidP="000406D2">
      <w:pPr>
        <w:ind w:left="227" w:hanging="227"/>
        <w:jc w:val="both"/>
        <w:rPr>
          <w:rFonts w:ascii="Arial" w:hAnsi="Arial" w:cs="Arial"/>
          <w:sz w:val="18"/>
          <w:szCs w:val="20"/>
          <w:lang w:eastAsia="zh-CN"/>
        </w:rPr>
      </w:pP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r w:rsidRPr="000406D2">
        <w:rPr>
          <w:lang w:eastAsia="zh-CN"/>
        </w:rPr>
        <w:t>a)</w:t>
      </w:r>
      <w:r>
        <w:rPr>
          <w:lang w:eastAsia="zh-CN"/>
        </w:rPr>
        <w:t xml:space="preserve"> </w:t>
      </w:r>
      <w:r w:rsidRPr="000406D2">
        <w:t xml:space="preserve">iônica. 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r w:rsidRPr="000406D2">
        <w:rPr>
          <w:lang w:eastAsia="zh-CN"/>
        </w:rPr>
        <w:t>b)</w:t>
      </w:r>
      <w:r>
        <w:rPr>
          <w:lang w:eastAsia="zh-CN"/>
        </w:rPr>
        <w:t xml:space="preserve"> </w:t>
      </w:r>
      <w:r w:rsidRPr="000406D2">
        <w:t>metálica.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r w:rsidRPr="000406D2">
        <w:rPr>
          <w:lang w:eastAsia="zh-CN"/>
        </w:rPr>
        <w:t>c)</w:t>
      </w:r>
      <w:r>
        <w:rPr>
          <w:lang w:eastAsia="zh-CN"/>
        </w:rPr>
        <w:t xml:space="preserve"> </w:t>
      </w:r>
      <w:r w:rsidRPr="000406D2">
        <w:t xml:space="preserve">diatômica. 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r w:rsidRPr="000406D2">
        <w:rPr>
          <w:lang w:eastAsia="zh-CN"/>
        </w:rPr>
        <w:t>d)</w:t>
      </w:r>
      <w:r>
        <w:rPr>
          <w:lang w:eastAsia="zh-CN"/>
        </w:rPr>
        <w:t xml:space="preserve"> </w:t>
      </w:r>
      <w:r w:rsidRPr="000406D2">
        <w:t xml:space="preserve">covalente polar. </w:t>
      </w:r>
    </w:p>
    <w:p w:rsidR="000406D2" w:rsidRPr="000406D2" w:rsidRDefault="000406D2" w:rsidP="000406D2">
      <w:pPr>
        <w:pStyle w:val="Estilo851"/>
        <w:rPr>
          <w:sz w:val="22"/>
          <w:lang w:eastAsia="zh-CN"/>
        </w:rPr>
      </w:pPr>
      <w:r w:rsidRPr="000406D2">
        <w:rPr>
          <w:lang w:eastAsia="zh-CN"/>
        </w:rPr>
        <w:t>e)</w:t>
      </w:r>
      <w:r>
        <w:rPr>
          <w:lang w:eastAsia="zh-CN"/>
        </w:rPr>
        <w:t xml:space="preserve"> </w:t>
      </w:r>
      <w:r w:rsidRPr="000406D2">
        <w:t>covalente apolar.</w:t>
      </w:r>
    </w:p>
    <w:p w:rsidR="000406D2" w:rsidRDefault="000406D2" w:rsidP="000406D2">
      <w:pPr>
        <w:pStyle w:val="Estilo851"/>
      </w:pPr>
    </w:p>
    <w:p w:rsidR="00AB0814" w:rsidRDefault="00AB0814" w:rsidP="00AB0814">
      <w:pPr>
        <w:pStyle w:val="Estilo844"/>
        <w:rPr>
          <w:b/>
        </w:rPr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p w:rsidR="00C71AF0" w:rsidRPr="00C92CCF" w:rsidRDefault="00C71AF0" w:rsidP="00AC68FB">
      <w:pPr>
        <w:pStyle w:val="Estilo844"/>
        <w:ind w:left="0" w:firstLine="0"/>
      </w:pPr>
    </w:p>
    <w:sectPr w:rsidR="00C71AF0" w:rsidRPr="00C92CCF" w:rsidSect="00CA4F9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3F" w:rsidRDefault="001E423F">
      <w:r>
        <w:separator/>
      </w:r>
    </w:p>
  </w:endnote>
  <w:endnote w:type="continuationSeparator" w:id="0">
    <w:p w:rsidR="001E423F" w:rsidRDefault="001E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6DA782A5" wp14:editId="4E4BF844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3801A26" wp14:editId="74780EA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A0327" w:rsidRPr="00FA032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A0327" w:rsidRPr="00FA032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3CD6F742" wp14:editId="1DD869AF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125B15B9" wp14:editId="4B5D280F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A0327" w:rsidRPr="00FA032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A0327" w:rsidRPr="00FA032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96CAA52" wp14:editId="08CEF751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06F284A5" wp14:editId="20D7537C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FA0327" w:rsidRPr="00FA032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FA0327" w:rsidRPr="00FA032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3F" w:rsidRDefault="001E423F">
      <w:r>
        <w:separator/>
      </w:r>
    </w:p>
  </w:footnote>
  <w:footnote w:type="continuationSeparator" w:id="0">
    <w:p w:rsidR="001E423F" w:rsidRDefault="001E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2933DBDC" wp14:editId="45863EBE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4A21E53A" wp14:editId="1163B29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38C83B5B" wp14:editId="7499D15F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4C021602" wp14:editId="0713252B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4859F51" wp14:editId="153D9ED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7803BC0D" wp14:editId="42523B07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67AF6291" wp14:editId="4E654B83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1F0EBD94" wp14:editId="138B9A34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4FD696B9" wp14:editId="766117C9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9839CC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1ª SÉRIE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FA0327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BIOLOGIA/QUÍMICA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9839CC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1ª SÉRIE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FA0327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BIOLOGIA/QUÍMICA</w:t>
                    </w:r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05DA7F65" wp14:editId="2A560575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411C2315" wp14:editId="6F7AC4B4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53D912B1" wp14:editId="49AF0051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9AC1278" wp14:editId="394D66C7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9F4B1E"/>
    <w:multiLevelType w:val="hybridMultilevel"/>
    <w:tmpl w:val="9094E04C"/>
    <w:lvl w:ilvl="0" w:tplc="559CB5EC">
      <w:start w:val="1"/>
      <w:numFmt w:val="lowerLetter"/>
      <w:lvlText w:val="%1)"/>
      <w:lvlJc w:val="left"/>
      <w:pPr>
        <w:ind w:left="349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1427"/>
    <w:multiLevelType w:val="hybridMultilevel"/>
    <w:tmpl w:val="C6FE91F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93AFF"/>
    <w:multiLevelType w:val="hybridMultilevel"/>
    <w:tmpl w:val="0BFE89E0"/>
    <w:lvl w:ilvl="0" w:tplc="DF9E6A1C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4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27"/>
  </w:num>
  <w:num w:numId="5">
    <w:abstractNumId w:val="38"/>
  </w:num>
  <w:num w:numId="6">
    <w:abstractNumId w:val="3"/>
  </w:num>
  <w:num w:numId="7">
    <w:abstractNumId w:val="40"/>
  </w:num>
  <w:num w:numId="8">
    <w:abstractNumId w:val="12"/>
  </w:num>
  <w:num w:numId="9">
    <w:abstractNumId w:val="11"/>
  </w:num>
  <w:num w:numId="10">
    <w:abstractNumId w:val="37"/>
  </w:num>
  <w:num w:numId="11">
    <w:abstractNumId w:val="6"/>
  </w:num>
  <w:num w:numId="12">
    <w:abstractNumId w:val="19"/>
  </w:num>
  <w:num w:numId="13">
    <w:abstractNumId w:val="20"/>
  </w:num>
  <w:num w:numId="14">
    <w:abstractNumId w:val="30"/>
  </w:num>
  <w:num w:numId="15">
    <w:abstractNumId w:val="31"/>
  </w:num>
  <w:num w:numId="16">
    <w:abstractNumId w:val="25"/>
  </w:num>
  <w:num w:numId="17">
    <w:abstractNumId w:val="34"/>
  </w:num>
  <w:num w:numId="18">
    <w:abstractNumId w:val="13"/>
  </w:num>
  <w:num w:numId="19">
    <w:abstractNumId w:val="24"/>
  </w:num>
  <w:num w:numId="20">
    <w:abstractNumId w:val="29"/>
  </w:num>
  <w:num w:numId="21">
    <w:abstractNumId w:val="2"/>
  </w:num>
  <w:num w:numId="22">
    <w:abstractNumId w:val="18"/>
  </w:num>
  <w:num w:numId="23">
    <w:abstractNumId w:val="14"/>
  </w:num>
  <w:num w:numId="24">
    <w:abstractNumId w:val="32"/>
  </w:num>
  <w:num w:numId="25">
    <w:abstractNumId w:val="33"/>
  </w:num>
  <w:num w:numId="26">
    <w:abstractNumId w:val="0"/>
  </w:num>
  <w:num w:numId="27">
    <w:abstractNumId w:val="7"/>
  </w:num>
  <w:num w:numId="28">
    <w:abstractNumId w:val="28"/>
  </w:num>
  <w:num w:numId="29">
    <w:abstractNumId w:val="36"/>
  </w:num>
  <w:num w:numId="30">
    <w:abstractNumId w:val="39"/>
  </w:num>
  <w:num w:numId="31">
    <w:abstractNumId w:val="16"/>
  </w:num>
  <w:num w:numId="32">
    <w:abstractNumId w:val="1"/>
  </w:num>
  <w:num w:numId="33">
    <w:abstractNumId w:val="21"/>
  </w:num>
  <w:num w:numId="34">
    <w:abstractNumId w:val="9"/>
  </w:num>
  <w:num w:numId="35">
    <w:abstractNumId w:val="22"/>
  </w:num>
  <w:num w:numId="36">
    <w:abstractNumId w:val="35"/>
  </w:num>
  <w:num w:numId="37">
    <w:abstractNumId w:val="8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2"/>
    <w:lvlOverride w:ilvl="0">
      <w:startOverride w:val="1"/>
    </w:lvlOverride>
  </w:num>
  <w:num w:numId="42">
    <w:abstractNumId w:val="15"/>
  </w:num>
  <w:num w:numId="43">
    <w:abstractNumId w:val="22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423F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0E5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6A5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774AF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6688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327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3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6.jpg"/><Relationship Id="rId1" Type="http://schemas.openxmlformats.org/officeDocument/2006/relationships/image" Target="media/image14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208F-ABF7-4439-AB03-D2CFB4F8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Joemax</cp:lastModifiedBy>
  <cp:revision>17</cp:revision>
  <cp:lastPrinted>2020-03-20T22:10:00Z</cp:lastPrinted>
  <dcterms:created xsi:type="dcterms:W3CDTF">2020-04-21T22:49:00Z</dcterms:created>
  <dcterms:modified xsi:type="dcterms:W3CDTF">2020-04-22T13:23:00Z</dcterms:modified>
</cp:coreProperties>
</file>